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DDA7" w14:textId="5B0E12E4" w:rsidR="00A43343" w:rsidRDefault="00595C08" w:rsidP="009F6E21">
      <w:pPr>
        <w:spacing w:after="8" w:line="259" w:lineRule="auto"/>
        <w:ind w:left="0" w:right="42" w:firstLine="0"/>
        <w:jc w:val="center"/>
      </w:pPr>
      <w:r>
        <w:rPr>
          <w:b/>
          <w:color w:val="2F5496"/>
          <w:sz w:val="36"/>
          <w:u w:val="single" w:color="2F5496"/>
        </w:rPr>
        <w:t>Job Description</w:t>
      </w:r>
      <w:r>
        <w:rPr>
          <w:sz w:val="20"/>
        </w:rPr>
        <w:t xml:space="preserve"> </w:t>
      </w:r>
    </w:p>
    <w:p w14:paraId="263D9C73" w14:textId="742660DF" w:rsidR="00A43343" w:rsidRDefault="00A43343">
      <w:pPr>
        <w:ind w:left="355" w:right="0"/>
      </w:pPr>
    </w:p>
    <w:tbl>
      <w:tblPr>
        <w:tblStyle w:val="TableGrid"/>
        <w:tblW w:w="9918" w:type="dxa"/>
        <w:tblInd w:w="-107" w:type="dxa"/>
        <w:tblCellMar>
          <w:top w:w="47" w:type="dxa"/>
          <w:left w:w="107" w:type="dxa"/>
          <w:right w:w="213" w:type="dxa"/>
        </w:tblCellMar>
        <w:tblLook w:val="04A0" w:firstRow="1" w:lastRow="0" w:firstColumn="1" w:lastColumn="0" w:noHBand="0" w:noVBand="1"/>
        <w:tblCaption w:val="Select Division"/>
      </w:tblPr>
      <w:tblGrid>
        <w:gridCol w:w="6804"/>
        <w:gridCol w:w="3114"/>
      </w:tblGrid>
      <w:tr w:rsidR="00A43343" w14:paraId="5176CAAF" w14:textId="77777777" w:rsidTr="386BC5BF">
        <w:trPr>
          <w:trHeight w:val="326"/>
        </w:trPr>
        <w:tc>
          <w:tcPr>
            <w:tcW w:w="99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24A7B927" w14:textId="4D66D03A" w:rsidR="00A43343" w:rsidRDefault="00595C08">
            <w:pPr>
              <w:spacing w:after="0" w:line="259" w:lineRule="auto"/>
              <w:ind w:left="0" w:right="0" w:firstLine="0"/>
            </w:pPr>
            <w:r>
              <w:rPr>
                <w:b/>
                <w:color w:val="2F5496"/>
                <w:sz w:val="26"/>
              </w:rPr>
              <w:t>A:  Post Details</w:t>
            </w:r>
            <w:r>
              <w:rPr>
                <w:b/>
                <w:sz w:val="26"/>
              </w:rPr>
              <w:t xml:space="preserve"> </w:t>
            </w:r>
          </w:p>
        </w:tc>
      </w:tr>
      <w:tr w:rsidR="00A43343" w14:paraId="71F0E1FE" w14:textId="77777777" w:rsidTr="386BC5BF">
        <w:trPr>
          <w:trHeight w:val="452"/>
        </w:trPr>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A7A48" w14:textId="33772E29" w:rsidR="00A43343" w:rsidRPr="00A34FE4" w:rsidRDefault="00595C08">
            <w:pPr>
              <w:spacing w:after="0" w:line="259" w:lineRule="auto"/>
              <w:ind w:left="0" w:right="0" w:firstLine="0"/>
            </w:pPr>
            <w:r w:rsidRPr="00A34FE4">
              <w:t xml:space="preserve">Job Title:  </w:t>
            </w:r>
            <w:r w:rsidR="00125E55" w:rsidRPr="00A34FE4">
              <w:t>Solicitor</w:t>
            </w:r>
            <w:r w:rsidR="005621A4" w:rsidRPr="00A34FE4">
              <w:t xml:space="preserve"> </w:t>
            </w:r>
            <w:r w:rsidR="00B76346" w:rsidRPr="00A34FE4">
              <w:t>(Civil Litigation)</w:t>
            </w:r>
            <w:r w:rsidR="002937E1" w:rsidRPr="00A34FE4">
              <w:t xml:space="preserve"> </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20CC7" w14:textId="27BB557E" w:rsidR="00A43343" w:rsidRPr="00A34FE4" w:rsidRDefault="00595C08">
            <w:pPr>
              <w:spacing w:after="0" w:line="259" w:lineRule="auto"/>
              <w:ind w:left="1" w:right="0" w:firstLine="0"/>
            </w:pPr>
            <w:r w:rsidRPr="00A34FE4">
              <w:t xml:space="preserve">Grade: </w:t>
            </w:r>
            <w:r w:rsidR="00A34FE4">
              <w:t>C001</w:t>
            </w:r>
          </w:p>
        </w:tc>
      </w:tr>
      <w:tr w:rsidR="00A43343" w14:paraId="1B8A5CEE" w14:textId="77777777" w:rsidTr="386BC5BF">
        <w:trPr>
          <w:trHeight w:val="422"/>
        </w:trPr>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AB3DA" w14:textId="31D2C961" w:rsidR="00A43343" w:rsidRPr="00A34FE4" w:rsidRDefault="00595C08">
            <w:pPr>
              <w:spacing w:after="0" w:line="259" w:lineRule="auto"/>
              <w:ind w:left="0" w:right="0" w:firstLine="0"/>
            </w:pPr>
            <w:r w:rsidRPr="00A34FE4">
              <w:t>Department</w:t>
            </w:r>
            <w:r w:rsidR="009F6E21" w:rsidRPr="00A34FE4">
              <w:t>:  Legal Services Department</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27F4C" w14:textId="0451C4F9" w:rsidR="00A43343" w:rsidRPr="00A34FE4" w:rsidRDefault="009F6E21">
            <w:pPr>
              <w:spacing w:after="0" w:line="259" w:lineRule="auto"/>
              <w:ind w:left="1" w:right="0" w:firstLine="0"/>
            </w:pPr>
            <w:r w:rsidRPr="00A34FE4">
              <w:t>Division:  A Division</w:t>
            </w:r>
          </w:p>
        </w:tc>
      </w:tr>
      <w:tr w:rsidR="00A43343" w14:paraId="43013C51" w14:textId="77777777" w:rsidTr="386BC5BF">
        <w:trPr>
          <w:trHeight w:val="547"/>
        </w:trPr>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BD388" w14:textId="6B3E5065" w:rsidR="00A43343" w:rsidRPr="00A34FE4" w:rsidRDefault="00595C08">
            <w:pPr>
              <w:spacing w:after="0" w:line="259" w:lineRule="auto"/>
              <w:ind w:left="0" w:right="0" w:firstLine="0"/>
            </w:pPr>
            <w:r w:rsidRPr="00A34FE4">
              <w:t xml:space="preserve">Reports to: </w:t>
            </w:r>
            <w:r w:rsidR="009F6E21" w:rsidRPr="00A34FE4">
              <w:t xml:space="preserve"> Head of DCC Command</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EBD4F" w14:textId="627C166D" w:rsidR="00A43343" w:rsidRPr="00A34FE4" w:rsidRDefault="00595C08">
            <w:pPr>
              <w:spacing w:after="0" w:line="259" w:lineRule="auto"/>
              <w:ind w:left="1" w:right="0" w:firstLine="0"/>
            </w:pPr>
            <w:r w:rsidRPr="00A34FE4">
              <w:t xml:space="preserve">Contract Type: </w:t>
            </w:r>
            <w:r w:rsidR="009F6E21" w:rsidRPr="00A34FE4">
              <w:t xml:space="preserve"> Permanent</w:t>
            </w:r>
          </w:p>
        </w:tc>
      </w:tr>
      <w:tr w:rsidR="00A43343" w14:paraId="7D650410" w14:textId="77777777" w:rsidTr="386BC5BF">
        <w:trPr>
          <w:trHeight w:val="620"/>
        </w:trPr>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3C73E" w14:textId="0E557631" w:rsidR="00A43343" w:rsidRPr="00A34FE4" w:rsidRDefault="00595C08">
            <w:pPr>
              <w:spacing w:after="0" w:line="259" w:lineRule="auto"/>
              <w:ind w:left="0" w:right="0" w:firstLine="0"/>
            </w:pPr>
            <w:r w:rsidRPr="00A34FE4">
              <w:t xml:space="preserve">Level of Vetting: </w:t>
            </w:r>
            <w:r w:rsidR="009F6E21" w:rsidRPr="00A34FE4">
              <w:t xml:space="preserve"> SC</w:t>
            </w:r>
          </w:p>
        </w:t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CD49B" w14:textId="64997217" w:rsidR="00A43343" w:rsidRPr="00A34FE4" w:rsidRDefault="00595C08" w:rsidP="009F6E21">
            <w:pPr>
              <w:spacing w:after="0" w:line="240" w:lineRule="auto"/>
              <w:ind w:left="1" w:right="0" w:firstLine="0"/>
              <w:jc w:val="both"/>
            </w:pPr>
            <w:r w:rsidRPr="00A34FE4">
              <w:t>Numbers in Post:</w:t>
            </w:r>
            <w:r w:rsidR="009F6E21" w:rsidRPr="00A34FE4">
              <w:t xml:space="preserve"> 1 </w:t>
            </w:r>
          </w:p>
        </w:tc>
      </w:tr>
      <w:tr w:rsidR="00A43343" w14:paraId="3DABB62A" w14:textId="77777777" w:rsidTr="386BC5BF">
        <w:trPr>
          <w:trHeight w:val="499"/>
        </w:trPr>
        <w:tc>
          <w:tcPr>
            <w:tcW w:w="99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9DE23" w14:textId="67390E41" w:rsidR="00A43343" w:rsidRPr="00030A3C" w:rsidRDefault="00595C08">
            <w:pPr>
              <w:spacing w:after="0" w:line="259" w:lineRule="auto"/>
              <w:ind w:left="0" w:right="0" w:firstLine="0"/>
            </w:pPr>
            <w:r w:rsidRPr="00A34FE4">
              <w:t xml:space="preserve">Welsh language required Select  </w:t>
            </w:r>
            <w:r w:rsidR="005A1CF3" w:rsidRPr="00A34FE4">
              <w:t>No</w:t>
            </w:r>
          </w:p>
        </w:tc>
      </w:tr>
      <w:tr w:rsidR="00A43343" w14:paraId="7D0DCDBC" w14:textId="77777777" w:rsidTr="386BC5BF">
        <w:trPr>
          <w:trHeight w:val="560"/>
        </w:trPr>
        <w:tc>
          <w:tcPr>
            <w:tcW w:w="99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82DBD" w14:textId="3C02AAFF" w:rsidR="00A43343" w:rsidRDefault="00595C08">
            <w:pPr>
              <w:spacing w:after="0" w:line="259" w:lineRule="auto"/>
              <w:ind w:left="0" w:right="0" w:firstLine="0"/>
            </w:pPr>
            <w:r>
              <w:rPr>
                <w:b/>
                <w:color w:val="2F5496"/>
                <w:sz w:val="26"/>
              </w:rPr>
              <w:t>B:  Purpose of the Post</w:t>
            </w:r>
            <w:r>
              <w:rPr>
                <w:color w:val="2F5496"/>
                <w:sz w:val="26"/>
              </w:rPr>
              <w:t xml:space="preserve"> </w:t>
            </w:r>
          </w:p>
          <w:p w14:paraId="407FAC9D" w14:textId="77777777" w:rsidR="00A43343" w:rsidRDefault="00595C08">
            <w:pPr>
              <w:spacing w:after="0" w:line="259" w:lineRule="auto"/>
              <w:ind w:left="0" w:right="0" w:firstLine="0"/>
            </w:pPr>
            <w:r>
              <w:rPr>
                <w:sz w:val="19"/>
              </w:rPr>
              <w:t xml:space="preserve">      </w:t>
            </w:r>
          </w:p>
        </w:tc>
      </w:tr>
      <w:tr w:rsidR="00A43343" w14:paraId="76B25A23" w14:textId="77777777" w:rsidTr="386BC5BF">
        <w:trPr>
          <w:trHeight w:val="1130"/>
        </w:trPr>
        <w:tc>
          <w:tcPr>
            <w:tcW w:w="99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42ECC4F3" w14:textId="35BF3FF1" w:rsidR="009F6E21" w:rsidRPr="00A34FE4" w:rsidRDefault="009F6E21" w:rsidP="00595C08">
            <w:pPr>
              <w:spacing w:after="0" w:line="259" w:lineRule="auto"/>
              <w:ind w:left="0" w:right="0" w:firstLine="0"/>
            </w:pPr>
            <w:r w:rsidRPr="00A34FE4">
              <w:t xml:space="preserve">The job holder will </w:t>
            </w:r>
            <w:r w:rsidR="0089340E" w:rsidRPr="00A34FE4">
              <w:t>l</w:t>
            </w:r>
            <w:r w:rsidRPr="00A34FE4">
              <w:t xml:space="preserve">ead the legal services team and develop, implement and manage the claims process and performance of all parties involved to ensure efficient and effective handling of all claims by and against the Force.  The </w:t>
            </w:r>
            <w:r w:rsidR="009514A0" w:rsidRPr="00A34FE4">
              <w:t>Solicitor</w:t>
            </w:r>
            <w:r w:rsidRPr="00A34FE4">
              <w:t xml:space="preserve"> will investigate, conduct, defend and negotiate </w:t>
            </w:r>
            <w:r w:rsidR="000E07F1" w:rsidRPr="00A34FE4">
              <w:t>the settlement</w:t>
            </w:r>
            <w:r w:rsidRPr="00A34FE4">
              <w:t xml:space="preserve"> of claims by and against the Force.  Additionally, the job holder will review and delegate claim requests between the Claims Handler taking into consideration complexity, team capacity and high</w:t>
            </w:r>
            <w:r w:rsidR="0039565C" w:rsidRPr="00A34FE4">
              <w:t>-</w:t>
            </w:r>
            <w:r w:rsidRPr="00A34FE4">
              <w:t>profile case / potential reputational risk to BTP</w:t>
            </w:r>
          </w:p>
          <w:p w14:paraId="78DDF950" w14:textId="104C81B6" w:rsidR="00A43343" w:rsidRDefault="00A43343">
            <w:pPr>
              <w:spacing w:after="0" w:line="259" w:lineRule="auto"/>
              <w:ind w:left="0" w:right="0" w:firstLine="0"/>
            </w:pPr>
          </w:p>
        </w:tc>
      </w:tr>
      <w:tr w:rsidR="00A43343" w14:paraId="3746FF66" w14:textId="77777777" w:rsidTr="386BC5BF">
        <w:trPr>
          <w:trHeight w:val="589"/>
        </w:trPr>
        <w:tc>
          <w:tcPr>
            <w:tcW w:w="99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8D618" w14:textId="66EA0D07" w:rsidR="00A43343" w:rsidRDefault="00595C08">
            <w:pPr>
              <w:spacing w:after="0" w:line="259" w:lineRule="auto"/>
              <w:ind w:left="0" w:right="0" w:firstLine="0"/>
            </w:pPr>
            <w:r>
              <w:rPr>
                <w:b/>
                <w:color w:val="2F5496"/>
                <w:sz w:val="26"/>
              </w:rPr>
              <w:t>C:  Dimensions of the Post</w:t>
            </w:r>
            <w:r>
              <w:rPr>
                <w:color w:val="2F5496"/>
                <w:sz w:val="26"/>
              </w:rPr>
              <w:t xml:space="preserve"> </w:t>
            </w:r>
          </w:p>
          <w:p w14:paraId="267A276B" w14:textId="77777777" w:rsidR="00A43343" w:rsidRDefault="00595C08">
            <w:pPr>
              <w:spacing w:after="0" w:line="259" w:lineRule="auto"/>
              <w:ind w:left="0" w:right="0" w:firstLine="0"/>
            </w:pPr>
            <w:r>
              <w:rPr>
                <w:sz w:val="19"/>
              </w:rPr>
              <w:t xml:space="preserve">     </w:t>
            </w:r>
          </w:p>
        </w:tc>
      </w:tr>
      <w:tr w:rsidR="00A43343" w14:paraId="798C444F" w14:textId="77777777" w:rsidTr="386BC5BF">
        <w:trPr>
          <w:trHeight w:val="1574"/>
        </w:trPr>
        <w:tc>
          <w:tcPr>
            <w:tcW w:w="99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7D6383D4" w14:textId="77777777" w:rsidR="00A43343" w:rsidRPr="00030A3C" w:rsidRDefault="009F6E21">
            <w:pPr>
              <w:spacing w:after="0" w:line="259" w:lineRule="auto"/>
              <w:ind w:left="0" w:right="0" w:firstLine="0"/>
            </w:pPr>
            <w:r w:rsidRPr="00030A3C">
              <w:t>Financial – Direct or Non-Direct</w:t>
            </w:r>
          </w:p>
          <w:p w14:paraId="6AD3631A" w14:textId="24735E49" w:rsidR="009F6E21" w:rsidRPr="00030A3C" w:rsidRDefault="009F6E21" w:rsidP="00595C08">
            <w:pPr>
              <w:spacing w:after="0" w:line="259" w:lineRule="auto"/>
              <w:ind w:left="0" w:right="0" w:firstLine="0"/>
            </w:pPr>
            <w:r w:rsidRPr="00030A3C">
              <w:t xml:space="preserve">Direct: </w:t>
            </w:r>
            <w:r w:rsidR="00595C08" w:rsidRPr="00030A3C">
              <w:t xml:space="preserve">Claims settlements up to </w:t>
            </w:r>
            <w:r w:rsidR="377EA660" w:rsidRPr="00030A3C">
              <w:t>the deductible for the Policy</w:t>
            </w:r>
            <w:r w:rsidR="00595C08" w:rsidRPr="00030A3C">
              <w:t xml:space="preserve"> per claim</w:t>
            </w:r>
            <w:r w:rsidR="008305B8" w:rsidRPr="00030A3C">
              <w:t xml:space="preserve">; </w:t>
            </w:r>
            <w:r w:rsidR="00595C08" w:rsidRPr="00030A3C">
              <w:t xml:space="preserve">Non-Direct: </w:t>
            </w:r>
            <w:r w:rsidR="00FB2364" w:rsidRPr="00030A3C">
              <w:t>The authority to negotiate and settle claims up to the value of £50k</w:t>
            </w:r>
            <w:r w:rsidR="009D201E" w:rsidRPr="00030A3C">
              <w:t xml:space="preserve"> (including costs and damages)</w:t>
            </w:r>
            <w:r w:rsidR="00FB2364" w:rsidRPr="00030A3C">
              <w:t xml:space="preserve">, referring claims over this value to BTPA for review and decision </w:t>
            </w:r>
          </w:p>
          <w:p w14:paraId="63A4AB9A" w14:textId="77777777" w:rsidR="00595C08" w:rsidRPr="00030A3C" w:rsidRDefault="00595C08">
            <w:pPr>
              <w:spacing w:after="0" w:line="259" w:lineRule="auto"/>
              <w:ind w:left="0" w:right="0" w:firstLine="0"/>
            </w:pPr>
          </w:p>
          <w:p w14:paraId="3CAD5CC7" w14:textId="6A3DE5C5" w:rsidR="009F6E21" w:rsidRPr="00030A3C" w:rsidRDefault="009F6E21">
            <w:pPr>
              <w:spacing w:after="0" w:line="259" w:lineRule="auto"/>
              <w:ind w:left="0" w:right="0" w:firstLine="0"/>
            </w:pPr>
            <w:r w:rsidRPr="00030A3C">
              <w:t>Staff Responsibilities – Direct or Non-Direct</w:t>
            </w:r>
          </w:p>
          <w:p w14:paraId="2E39E124" w14:textId="0D49933E" w:rsidR="009F6E21" w:rsidRPr="00030A3C" w:rsidRDefault="009F6E21">
            <w:pPr>
              <w:spacing w:after="0" w:line="259" w:lineRule="auto"/>
              <w:ind w:left="0" w:right="0" w:firstLine="0"/>
            </w:pPr>
            <w:r w:rsidRPr="00030A3C">
              <w:t xml:space="preserve">Direct:  the job holder is responsible for leading the legal services team.  </w:t>
            </w:r>
          </w:p>
          <w:p w14:paraId="3416DCD8" w14:textId="24046563" w:rsidR="00595C08" w:rsidRPr="00030A3C" w:rsidRDefault="009F6E21">
            <w:pPr>
              <w:spacing w:after="0" w:line="259" w:lineRule="auto"/>
              <w:ind w:left="0" w:right="0" w:firstLine="0"/>
            </w:pPr>
            <w:r w:rsidRPr="00030A3C">
              <w:t xml:space="preserve">Non-Direct:  Responsible for working </w:t>
            </w:r>
            <w:r w:rsidR="00731C49" w:rsidRPr="00030A3C">
              <w:t xml:space="preserve">closely with the Intelligent Client – Insurance, and </w:t>
            </w:r>
            <w:r w:rsidRPr="00030A3C">
              <w:t>alongside external solicitors where claims are outsourced due to complexity, risk</w:t>
            </w:r>
            <w:r w:rsidR="6FEA02B7" w:rsidRPr="00030A3C">
              <w:t>,</w:t>
            </w:r>
            <w:r w:rsidRPr="00030A3C">
              <w:t xml:space="preserve"> internal demand, insurers</w:t>
            </w:r>
            <w:r w:rsidR="7A35C082" w:rsidRPr="00030A3C">
              <w:t xml:space="preserve"> decision</w:t>
            </w:r>
            <w:r w:rsidR="54B9104C" w:rsidRPr="00030A3C">
              <w:t>.</w:t>
            </w:r>
          </w:p>
          <w:p w14:paraId="2AE13378" w14:textId="3F582882" w:rsidR="009F6E21" w:rsidRPr="00030A3C" w:rsidRDefault="009F6E21">
            <w:pPr>
              <w:spacing w:after="0" w:line="259" w:lineRule="auto"/>
              <w:ind w:left="0" w:right="0" w:firstLine="0"/>
            </w:pPr>
            <w:r w:rsidRPr="00030A3C">
              <w:t>Any other statistical data:</w:t>
            </w:r>
          </w:p>
          <w:p w14:paraId="08B3DA37" w14:textId="04678FA2" w:rsidR="00595C08" w:rsidRPr="00030A3C" w:rsidRDefault="0039565C">
            <w:pPr>
              <w:spacing w:after="0" w:line="259" w:lineRule="auto"/>
              <w:ind w:left="0" w:right="0" w:firstLine="0"/>
            </w:pPr>
            <w:r w:rsidRPr="00030A3C">
              <w:t>None</w:t>
            </w:r>
          </w:p>
          <w:p w14:paraId="004887BE" w14:textId="55B00A1B" w:rsidR="00595C08" w:rsidRDefault="00595C08">
            <w:pPr>
              <w:spacing w:after="0" w:line="259" w:lineRule="auto"/>
              <w:ind w:left="0" w:right="0" w:firstLine="0"/>
            </w:pPr>
          </w:p>
        </w:tc>
      </w:tr>
      <w:tr w:rsidR="00A43343" w14:paraId="5B6E6A23" w14:textId="77777777" w:rsidTr="386BC5BF">
        <w:trPr>
          <w:trHeight w:val="713"/>
        </w:trPr>
        <w:tc>
          <w:tcPr>
            <w:tcW w:w="99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58510" w14:textId="77777777" w:rsidR="00A43343" w:rsidRDefault="00595C08">
            <w:pPr>
              <w:spacing w:after="0" w:line="259" w:lineRule="auto"/>
              <w:ind w:left="0" w:right="0" w:firstLine="0"/>
            </w:pPr>
            <w:r>
              <w:rPr>
                <w:b/>
                <w:sz w:val="20"/>
              </w:rPr>
              <w:t xml:space="preserve"> </w:t>
            </w:r>
          </w:p>
        </w:tc>
      </w:tr>
      <w:tr w:rsidR="00A43343" w14:paraId="6EC47EA3" w14:textId="77777777" w:rsidTr="386BC5BF">
        <w:trPr>
          <w:trHeight w:val="746"/>
        </w:trPr>
        <w:tc>
          <w:tcPr>
            <w:tcW w:w="99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35EAAAD0" w14:textId="6052E362" w:rsidR="00A43343" w:rsidRDefault="00595C08">
            <w:pPr>
              <w:spacing w:after="35" w:line="259" w:lineRule="auto"/>
              <w:ind w:left="0" w:right="0" w:firstLine="0"/>
            </w:pPr>
            <w:r>
              <w:rPr>
                <w:b/>
                <w:color w:val="2F5496"/>
                <w:sz w:val="26"/>
              </w:rPr>
              <w:t>D:  Principal Accountabilities</w:t>
            </w:r>
            <w:r>
              <w:rPr>
                <w:color w:val="2F5496"/>
                <w:sz w:val="26"/>
              </w:rPr>
              <w:t xml:space="preserve"> </w:t>
            </w:r>
          </w:p>
          <w:p w14:paraId="06A7CF33" w14:textId="77777777" w:rsidR="00A43343" w:rsidRDefault="00595C08">
            <w:pPr>
              <w:spacing w:after="0" w:line="259" w:lineRule="auto"/>
              <w:ind w:left="0" w:right="0" w:firstLine="0"/>
            </w:pPr>
            <w:r>
              <w:rPr>
                <w:b/>
                <w:sz w:val="28"/>
              </w:rPr>
              <w:t xml:space="preserve"> </w:t>
            </w:r>
          </w:p>
        </w:tc>
      </w:tr>
    </w:tbl>
    <w:tbl>
      <w:tblPr>
        <w:tblStyle w:val="TableGrid"/>
        <w:tblpPr w:vertAnchor="text" w:tblpX="-107"/>
        <w:tblOverlap w:val="never"/>
        <w:tblW w:w="990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1" w:type="dxa"/>
          <w:left w:w="107" w:type="dxa"/>
          <w:right w:w="52" w:type="dxa"/>
        </w:tblCellMar>
        <w:tblLook w:val="04A0" w:firstRow="1" w:lastRow="0" w:firstColumn="1" w:lastColumn="0" w:noHBand="0" w:noVBand="1"/>
        <w:tblCaption w:val="Select Division"/>
      </w:tblPr>
      <w:tblGrid>
        <w:gridCol w:w="9908"/>
      </w:tblGrid>
      <w:tr w:rsidR="00A43343" w14:paraId="6A70EAEB" w14:textId="77777777" w:rsidTr="386BC5BF">
        <w:trPr>
          <w:trHeight w:val="3693"/>
        </w:trPr>
        <w:tc>
          <w:tcPr>
            <w:tcW w:w="9908" w:type="dxa"/>
          </w:tcPr>
          <w:p w14:paraId="1280F8E8" w14:textId="105DE1EF" w:rsidR="005A4B7A" w:rsidRPr="00030A3C" w:rsidRDefault="005A4B7A" w:rsidP="00323586">
            <w:pPr>
              <w:pStyle w:val="ListParagraph"/>
              <w:numPr>
                <w:ilvl w:val="0"/>
                <w:numId w:val="3"/>
              </w:numPr>
              <w:spacing w:before="40" w:after="40" w:line="276" w:lineRule="auto"/>
              <w:ind w:right="0"/>
              <w:rPr>
                <w:bCs/>
              </w:rPr>
            </w:pPr>
            <w:r w:rsidRPr="00030A3C">
              <w:rPr>
                <w:bCs/>
              </w:rPr>
              <w:lastRenderedPageBreak/>
              <w:t xml:space="preserve">Manage proceedings on behalf of the Organisation, instructing solicitors, counsel and others as required to minimise financial liabilities. </w:t>
            </w:r>
          </w:p>
          <w:p w14:paraId="43392E2F" w14:textId="5C072289" w:rsidR="00B94158" w:rsidRPr="00030A3C" w:rsidRDefault="00CA53B4" w:rsidP="00323586">
            <w:pPr>
              <w:pStyle w:val="ListParagraph"/>
              <w:numPr>
                <w:ilvl w:val="0"/>
                <w:numId w:val="3"/>
              </w:numPr>
              <w:spacing w:before="40" w:after="40" w:line="276" w:lineRule="auto"/>
              <w:ind w:right="0"/>
              <w:rPr>
                <w:bCs/>
              </w:rPr>
            </w:pPr>
            <w:r w:rsidRPr="00030A3C">
              <w:rPr>
                <w:bCs/>
              </w:rPr>
              <w:t>L</w:t>
            </w:r>
            <w:r w:rsidR="31C9CBC5" w:rsidRPr="00030A3C">
              <w:rPr>
                <w:bCs/>
              </w:rPr>
              <w:t xml:space="preserve">ead </w:t>
            </w:r>
            <w:r w:rsidRPr="00030A3C">
              <w:rPr>
                <w:bCs/>
              </w:rPr>
              <w:t>the Legal Services Team</w:t>
            </w:r>
          </w:p>
          <w:p w14:paraId="50F0AC82" w14:textId="06A72B33" w:rsidR="00496F90" w:rsidRPr="00030A3C" w:rsidRDefault="00496F90" w:rsidP="00496F90">
            <w:pPr>
              <w:pStyle w:val="ListParagraph"/>
              <w:numPr>
                <w:ilvl w:val="0"/>
                <w:numId w:val="3"/>
              </w:numPr>
              <w:spacing w:before="40" w:after="40" w:line="276" w:lineRule="auto"/>
              <w:ind w:right="0"/>
              <w:rPr>
                <w:bCs/>
              </w:rPr>
            </w:pPr>
            <w:r w:rsidRPr="00030A3C">
              <w:rPr>
                <w:bCs/>
              </w:rPr>
              <w:t xml:space="preserve">Lead decision making on which claims are managed </w:t>
            </w:r>
            <w:proofErr w:type="gramStart"/>
            <w:r w:rsidRPr="00030A3C">
              <w:rPr>
                <w:bCs/>
              </w:rPr>
              <w:t>in-house</w:t>
            </w:r>
            <w:proofErr w:type="gramEnd"/>
            <w:r w:rsidRPr="00030A3C">
              <w:rPr>
                <w:bCs/>
              </w:rPr>
              <w:t xml:space="preserve"> and which claims need to be handled externally due to capacity, capability, or for high profile / complex cases, liaising with the Legal Practice Manager. </w:t>
            </w:r>
          </w:p>
          <w:p w14:paraId="6804D8B8" w14:textId="77777777" w:rsidR="001D5A03" w:rsidRPr="00030A3C" w:rsidRDefault="001D5A03" w:rsidP="001D5A03">
            <w:pPr>
              <w:numPr>
                <w:ilvl w:val="0"/>
                <w:numId w:val="3"/>
              </w:numPr>
              <w:spacing w:after="0" w:line="240" w:lineRule="auto"/>
              <w:ind w:right="0"/>
              <w:jc w:val="both"/>
              <w:rPr>
                <w:bCs/>
              </w:rPr>
            </w:pPr>
            <w:r w:rsidRPr="00030A3C">
              <w:rPr>
                <w:bCs/>
              </w:rPr>
              <w:t xml:space="preserve">To limit civil claims by proactive effective management providing strategic and practical operational advice liaising with the Force insurers, loss adjusters and appointed solicitors and raising awareness throughout the Force of good and poor practice and the impact of civil claims upon Force resources and morale.  </w:t>
            </w:r>
          </w:p>
          <w:p w14:paraId="560CF420" w14:textId="337629B3" w:rsidR="00941F04" w:rsidRPr="00030A3C" w:rsidRDefault="00153E03" w:rsidP="00941F04">
            <w:pPr>
              <w:numPr>
                <w:ilvl w:val="0"/>
                <w:numId w:val="3"/>
              </w:numPr>
              <w:spacing w:after="0" w:line="240" w:lineRule="auto"/>
              <w:ind w:right="0"/>
              <w:jc w:val="both"/>
              <w:rPr>
                <w:bCs/>
              </w:rPr>
            </w:pPr>
            <w:r w:rsidRPr="00030A3C">
              <w:rPr>
                <w:bCs/>
              </w:rPr>
              <w:t>A</w:t>
            </w:r>
            <w:r w:rsidR="00941F04" w:rsidRPr="00030A3C">
              <w:rPr>
                <w:bCs/>
              </w:rPr>
              <w:t xml:space="preserve">dvise on </w:t>
            </w:r>
            <w:r w:rsidRPr="00030A3C">
              <w:rPr>
                <w:bCs/>
              </w:rPr>
              <w:t xml:space="preserve">any legal implications for </w:t>
            </w:r>
            <w:r w:rsidR="00941F04" w:rsidRPr="00030A3C">
              <w:rPr>
                <w:bCs/>
              </w:rPr>
              <w:t>Force policies, procedures and guidance documents</w:t>
            </w:r>
            <w:r w:rsidR="008B0071" w:rsidRPr="00030A3C">
              <w:rPr>
                <w:bCs/>
              </w:rPr>
              <w:t>.</w:t>
            </w:r>
          </w:p>
          <w:p w14:paraId="2B69B5DA" w14:textId="77777777" w:rsidR="00612653" w:rsidRPr="00030A3C" w:rsidRDefault="00612653" w:rsidP="00612653">
            <w:pPr>
              <w:pStyle w:val="ListParagraph"/>
              <w:numPr>
                <w:ilvl w:val="0"/>
                <w:numId w:val="3"/>
              </w:numPr>
              <w:spacing w:before="40" w:after="40" w:line="276" w:lineRule="auto"/>
              <w:ind w:right="0"/>
              <w:rPr>
                <w:bCs/>
              </w:rPr>
            </w:pPr>
            <w:r w:rsidRPr="00030A3C">
              <w:rPr>
                <w:bCs/>
              </w:rPr>
              <w:t>Provide specialist advice and guidance to departments on all claims related matters including settlement of liability claims to maintain a consistent approach and minimise financial and reputational damage.</w:t>
            </w:r>
          </w:p>
          <w:p w14:paraId="63FC905A" w14:textId="77777777" w:rsidR="00725ED9" w:rsidRPr="00030A3C" w:rsidRDefault="00725ED9" w:rsidP="00725ED9">
            <w:pPr>
              <w:pStyle w:val="ListParagraph"/>
              <w:numPr>
                <w:ilvl w:val="0"/>
                <w:numId w:val="3"/>
              </w:numPr>
              <w:spacing w:before="40" w:after="40" w:line="276" w:lineRule="auto"/>
              <w:ind w:right="0"/>
              <w:rPr>
                <w:bCs/>
              </w:rPr>
            </w:pPr>
            <w:r w:rsidRPr="00030A3C">
              <w:rPr>
                <w:bCs/>
              </w:rPr>
              <w:t xml:space="preserve">Lead and manage the Civil Claims Meeting </w:t>
            </w:r>
            <w:proofErr w:type="gramStart"/>
            <w:r w:rsidRPr="00030A3C">
              <w:rPr>
                <w:bCs/>
              </w:rPr>
              <w:t>and ,</w:t>
            </w:r>
            <w:proofErr w:type="gramEnd"/>
            <w:r w:rsidRPr="00030A3C">
              <w:rPr>
                <w:bCs/>
              </w:rPr>
              <w:t xml:space="preserve"> ensuring there is oversight of all claims and early notification of claims where BTPA approval is required.</w:t>
            </w:r>
          </w:p>
          <w:p w14:paraId="3772EC91" w14:textId="77777777" w:rsidR="00725ED9" w:rsidRPr="00030A3C" w:rsidRDefault="00725ED9" w:rsidP="00725ED9">
            <w:pPr>
              <w:pStyle w:val="ListParagraph"/>
              <w:numPr>
                <w:ilvl w:val="0"/>
                <w:numId w:val="3"/>
              </w:numPr>
              <w:spacing w:after="0" w:line="276" w:lineRule="auto"/>
              <w:ind w:right="0"/>
              <w:rPr>
                <w:bCs/>
              </w:rPr>
            </w:pPr>
            <w:r w:rsidRPr="00030A3C">
              <w:rPr>
                <w:bCs/>
              </w:rPr>
              <w:t>Attend court, civil hearings, and case conferences as required on behalf of BTP.</w:t>
            </w:r>
          </w:p>
          <w:p w14:paraId="74477AE9" w14:textId="77777777" w:rsidR="00B856F3" w:rsidRPr="00030A3C" w:rsidRDefault="00B856F3" w:rsidP="00B856F3">
            <w:pPr>
              <w:pStyle w:val="ListParagraph"/>
              <w:numPr>
                <w:ilvl w:val="0"/>
                <w:numId w:val="3"/>
              </w:numPr>
              <w:spacing w:before="40" w:after="40" w:line="276" w:lineRule="auto"/>
              <w:ind w:right="0"/>
              <w:rPr>
                <w:bCs/>
              </w:rPr>
            </w:pPr>
            <w:r w:rsidRPr="00030A3C">
              <w:rPr>
                <w:bCs/>
              </w:rPr>
              <w:t>Ensure all claims requiring approval by BTPA are managed in a timely manner, escalating to the Head of DCC Command as required.</w:t>
            </w:r>
          </w:p>
          <w:p w14:paraId="489E8D6B" w14:textId="732DFFB8" w:rsidR="00725ED9" w:rsidRPr="00030A3C" w:rsidRDefault="00F660DB" w:rsidP="00725ED9">
            <w:pPr>
              <w:pStyle w:val="ListParagraph"/>
              <w:numPr>
                <w:ilvl w:val="0"/>
                <w:numId w:val="3"/>
              </w:numPr>
              <w:spacing w:before="40" w:after="40" w:line="276" w:lineRule="auto"/>
              <w:ind w:right="0"/>
              <w:rPr>
                <w:bCs/>
              </w:rPr>
            </w:pPr>
            <w:r w:rsidRPr="00030A3C">
              <w:rPr>
                <w:bCs/>
              </w:rPr>
              <w:t>Work with the Legal Practice Manager regarding any potential training needs identified and assist with any development of training where required.</w:t>
            </w:r>
          </w:p>
          <w:p w14:paraId="03100FDE" w14:textId="77777777" w:rsidR="00166785" w:rsidRPr="00030A3C" w:rsidRDefault="005235CB" w:rsidP="005235CB">
            <w:pPr>
              <w:pStyle w:val="ListParagraph"/>
              <w:numPr>
                <w:ilvl w:val="0"/>
                <w:numId w:val="3"/>
              </w:numPr>
              <w:spacing w:before="40" w:after="40" w:line="276" w:lineRule="auto"/>
              <w:ind w:right="0"/>
              <w:rPr>
                <w:bCs/>
              </w:rPr>
            </w:pPr>
            <w:r w:rsidRPr="00030A3C">
              <w:rPr>
                <w:bCs/>
              </w:rPr>
              <w:t xml:space="preserve">Manage relationships and the performance, undertaking audits as necessary, of all </w:t>
            </w:r>
            <w:proofErr w:type="gramStart"/>
            <w:r w:rsidRPr="00030A3C">
              <w:rPr>
                <w:bCs/>
              </w:rPr>
              <w:t>claims</w:t>
            </w:r>
            <w:proofErr w:type="gramEnd"/>
            <w:r w:rsidRPr="00030A3C">
              <w:rPr>
                <w:bCs/>
              </w:rPr>
              <w:t xml:space="preserve"> </w:t>
            </w:r>
            <w:proofErr w:type="gramStart"/>
            <w:r w:rsidRPr="00030A3C">
              <w:rPr>
                <w:bCs/>
              </w:rPr>
              <w:t>handers ,</w:t>
            </w:r>
            <w:proofErr w:type="gramEnd"/>
            <w:r w:rsidRPr="00030A3C">
              <w:rPr>
                <w:bCs/>
              </w:rPr>
              <w:t xml:space="preserve"> solicitors</w:t>
            </w:r>
            <w:proofErr w:type="gramStart"/>
            <w:r w:rsidRPr="00030A3C">
              <w:rPr>
                <w:bCs/>
              </w:rPr>
              <w:t>, ,</w:t>
            </w:r>
            <w:proofErr w:type="gramEnd"/>
            <w:r w:rsidRPr="00030A3C">
              <w:rPr>
                <w:bCs/>
              </w:rPr>
              <w:t xml:space="preserve"> insurers and others ensuring all claims are dealt with in the best interests of BTP/A.</w:t>
            </w:r>
          </w:p>
          <w:p w14:paraId="4AB0DA87" w14:textId="15373C46" w:rsidR="005235CB" w:rsidRPr="00030A3C" w:rsidRDefault="005235CB" w:rsidP="005235CB">
            <w:pPr>
              <w:pStyle w:val="ListParagraph"/>
              <w:numPr>
                <w:ilvl w:val="0"/>
                <w:numId w:val="3"/>
              </w:numPr>
              <w:spacing w:before="40" w:after="40" w:line="276" w:lineRule="auto"/>
              <w:ind w:right="0"/>
              <w:rPr>
                <w:bCs/>
              </w:rPr>
            </w:pPr>
            <w:r w:rsidRPr="00030A3C">
              <w:rPr>
                <w:bCs/>
              </w:rPr>
              <w:t>Implement controls to ensure fraud indicators are monitored and investigated as necessary to prevent damage to the organisation.</w:t>
            </w:r>
          </w:p>
          <w:p w14:paraId="5F29BBAB" w14:textId="77777777" w:rsidR="00553137" w:rsidRPr="00030A3C" w:rsidRDefault="00553137" w:rsidP="00553137">
            <w:pPr>
              <w:pStyle w:val="ListParagraph"/>
              <w:numPr>
                <w:ilvl w:val="0"/>
                <w:numId w:val="3"/>
              </w:numPr>
              <w:spacing w:before="40" w:after="40" w:line="276" w:lineRule="auto"/>
              <w:ind w:right="0"/>
              <w:rPr>
                <w:bCs/>
              </w:rPr>
            </w:pPr>
            <w:r w:rsidRPr="00030A3C">
              <w:rPr>
                <w:bCs/>
              </w:rPr>
              <w:t>Develop and maintain procedures to comply with all relevant legislation and regulations regarding claims.</w:t>
            </w:r>
          </w:p>
          <w:p w14:paraId="394FF60F" w14:textId="6040FF57" w:rsidR="00946BBF" w:rsidRPr="00030A3C" w:rsidRDefault="00956B0C" w:rsidP="00553137">
            <w:pPr>
              <w:pStyle w:val="ListParagraph"/>
              <w:numPr>
                <w:ilvl w:val="0"/>
                <w:numId w:val="3"/>
              </w:numPr>
              <w:spacing w:before="40" w:after="40" w:line="276" w:lineRule="auto"/>
              <w:ind w:right="0"/>
              <w:rPr>
                <w:bCs/>
              </w:rPr>
            </w:pPr>
            <w:r w:rsidRPr="00030A3C">
              <w:rPr>
                <w:bCs/>
              </w:rPr>
              <w:t>Ensure that any lesson learning is considered and fed back to the appropriate Force department</w:t>
            </w:r>
          </w:p>
          <w:p w14:paraId="195EF1DA" w14:textId="23806FD4" w:rsidR="00595C08" w:rsidRPr="0039565C" w:rsidRDefault="00553137" w:rsidP="0039565C">
            <w:pPr>
              <w:pStyle w:val="ListParagraph"/>
              <w:numPr>
                <w:ilvl w:val="0"/>
                <w:numId w:val="3"/>
              </w:numPr>
              <w:spacing w:before="40" w:after="40" w:line="276" w:lineRule="auto"/>
              <w:ind w:right="0"/>
              <w:rPr>
                <w:rFonts w:eastAsia="Times New Roman"/>
                <w:noProof/>
                <w:color w:val="auto"/>
                <w:kern w:val="0"/>
                <w:sz w:val="22"/>
                <w:szCs w:val="22"/>
                <w:lang w:val="en-US"/>
                <w14:ligatures w14:val="none"/>
              </w:rPr>
            </w:pPr>
            <w:r w:rsidRPr="00030A3C">
              <w:rPr>
                <w:bCs/>
              </w:rPr>
              <w:t>Undertake duties required as a Line Manager including performance management.</w:t>
            </w:r>
          </w:p>
        </w:tc>
      </w:tr>
      <w:tr w:rsidR="00A43343" w14:paraId="290F7004" w14:textId="77777777" w:rsidTr="386BC5BF">
        <w:trPr>
          <w:trHeight w:val="1058"/>
        </w:trPr>
        <w:tc>
          <w:tcPr>
            <w:tcW w:w="9908" w:type="dxa"/>
            <w:shd w:val="clear" w:color="auto" w:fill="DAE9F7" w:themeFill="text2" w:themeFillTint="1A"/>
          </w:tcPr>
          <w:p w14:paraId="08F13874" w14:textId="7C7CF1BD" w:rsidR="00A43343" w:rsidRDefault="00595C08">
            <w:pPr>
              <w:spacing w:after="0" w:line="259" w:lineRule="auto"/>
              <w:ind w:left="0" w:right="0" w:firstLine="0"/>
            </w:pPr>
            <w:r>
              <w:rPr>
                <w:b/>
                <w:color w:val="2F5496"/>
                <w:sz w:val="26"/>
              </w:rPr>
              <w:t>E:  Decision Making</w:t>
            </w:r>
            <w:r>
              <w:rPr>
                <w:color w:val="2F5496"/>
                <w:sz w:val="26"/>
              </w:rPr>
              <w:t xml:space="preserve"> </w:t>
            </w:r>
          </w:p>
        </w:tc>
      </w:tr>
      <w:tr w:rsidR="00A43343" w14:paraId="37F4166B" w14:textId="77777777" w:rsidTr="386BC5BF">
        <w:trPr>
          <w:trHeight w:val="1255"/>
        </w:trPr>
        <w:tc>
          <w:tcPr>
            <w:tcW w:w="9908" w:type="dxa"/>
            <w:shd w:val="clear" w:color="auto" w:fill="FFFFFF" w:themeFill="background1"/>
          </w:tcPr>
          <w:p w14:paraId="123936B2" w14:textId="114EE0A0" w:rsidR="00A43343" w:rsidRPr="00B94158" w:rsidRDefault="007442B4" w:rsidP="00B94158">
            <w:pPr>
              <w:spacing w:after="59" w:line="259" w:lineRule="auto"/>
              <w:ind w:left="0" w:right="0" w:firstLine="0"/>
              <w:rPr>
                <w:bCs/>
              </w:rPr>
            </w:pPr>
            <w:r>
              <w:rPr>
                <w:bCs/>
              </w:rPr>
              <w:t>Manage litigated claims on behalf of BTP and d</w:t>
            </w:r>
            <w:r w:rsidR="00B94158">
              <w:rPr>
                <w:bCs/>
              </w:rPr>
              <w:t>ecide which claims will be managed in house and which claims will be managed externally due to demand, complexity and/or risk.</w:t>
            </w:r>
          </w:p>
        </w:tc>
      </w:tr>
      <w:tr w:rsidR="00A43343" w14:paraId="60BED3FF" w14:textId="77777777" w:rsidTr="386BC5BF">
        <w:trPr>
          <w:trHeight w:val="696"/>
        </w:trPr>
        <w:tc>
          <w:tcPr>
            <w:tcW w:w="9908" w:type="dxa"/>
            <w:shd w:val="clear" w:color="auto" w:fill="DAE9F7" w:themeFill="text2" w:themeFillTint="1A"/>
          </w:tcPr>
          <w:p w14:paraId="2A0CD2DA" w14:textId="597F1CB3" w:rsidR="00A43343" w:rsidRDefault="00595C08">
            <w:pPr>
              <w:spacing w:after="0" w:line="259" w:lineRule="auto"/>
              <w:ind w:left="0" w:right="0" w:firstLine="0"/>
            </w:pPr>
            <w:r>
              <w:rPr>
                <w:b/>
                <w:color w:val="2F5496"/>
                <w:sz w:val="26"/>
              </w:rPr>
              <w:t xml:space="preserve">F:  Contact with Others </w:t>
            </w:r>
            <w:r>
              <w:rPr>
                <w:color w:val="2F5496"/>
                <w:sz w:val="26"/>
              </w:rPr>
              <w:t xml:space="preserve"> </w:t>
            </w:r>
          </w:p>
          <w:p w14:paraId="4901AFB7" w14:textId="3345A486" w:rsidR="00A43343" w:rsidRDefault="00595C08">
            <w:pPr>
              <w:spacing w:after="0" w:line="259" w:lineRule="auto"/>
              <w:ind w:left="0" w:right="0" w:firstLine="0"/>
            </w:pPr>
            <w:r>
              <w:rPr>
                <w:b/>
                <w:sz w:val="19"/>
              </w:rPr>
              <w:t xml:space="preserve"> </w:t>
            </w:r>
          </w:p>
        </w:tc>
      </w:tr>
      <w:tr w:rsidR="00A43343" w14:paraId="1237FD73" w14:textId="77777777" w:rsidTr="386BC5BF">
        <w:trPr>
          <w:trHeight w:val="1003"/>
        </w:trPr>
        <w:tc>
          <w:tcPr>
            <w:tcW w:w="9908" w:type="dxa"/>
            <w:shd w:val="clear" w:color="auto" w:fill="FFFFFF" w:themeFill="background1"/>
          </w:tcPr>
          <w:p w14:paraId="082A190B" w14:textId="782659BC" w:rsidR="00B94158" w:rsidRDefault="00B94158">
            <w:pPr>
              <w:spacing w:after="59" w:line="259" w:lineRule="auto"/>
              <w:ind w:left="0" w:right="0" w:firstLine="0"/>
            </w:pPr>
            <w:r w:rsidRPr="00B94158">
              <w:rPr>
                <w:b/>
                <w:bCs/>
              </w:rPr>
              <w:lastRenderedPageBreak/>
              <w:t>Internal</w:t>
            </w:r>
            <w:r>
              <w:t>:</w:t>
            </w:r>
          </w:p>
          <w:p w14:paraId="211AAC82" w14:textId="64DC688E" w:rsidR="00B94158" w:rsidRPr="00B94158" w:rsidRDefault="00B94158">
            <w:pPr>
              <w:spacing w:after="59" w:line="259" w:lineRule="auto"/>
              <w:ind w:left="0" w:right="0" w:firstLine="0"/>
              <w:rPr>
                <w:b/>
                <w:bCs/>
              </w:rPr>
            </w:pPr>
            <w:r>
              <w:t xml:space="preserve">Interacts </w:t>
            </w:r>
            <w:proofErr w:type="gramStart"/>
            <w:r>
              <w:t>on a daily basis</w:t>
            </w:r>
            <w:proofErr w:type="gramEnd"/>
            <w:r>
              <w:t xml:space="preserve"> with Police Officers and Police Staff at all levels. </w:t>
            </w:r>
          </w:p>
          <w:p w14:paraId="13D7D9A5" w14:textId="520F6E65" w:rsidR="00A43343" w:rsidRDefault="00B94158">
            <w:pPr>
              <w:spacing w:after="59" w:line="259" w:lineRule="auto"/>
              <w:ind w:left="0" w:right="0" w:firstLine="0"/>
            </w:pPr>
            <w:r w:rsidRPr="00B94158">
              <w:rPr>
                <w:b/>
                <w:bCs/>
              </w:rPr>
              <w:t>External</w:t>
            </w:r>
            <w:r>
              <w:t>:</w:t>
            </w:r>
          </w:p>
          <w:p w14:paraId="09306CEB" w14:textId="374D1AD0" w:rsidR="00B94158" w:rsidRDefault="00B94158">
            <w:pPr>
              <w:spacing w:after="59" w:line="259" w:lineRule="auto"/>
              <w:ind w:left="0" w:right="0" w:firstLine="0"/>
            </w:pPr>
            <w:r>
              <w:t>Brokers, Insurers, Claims Handlers, Solicitors, Police Authority, internal and external auditors, consultants, other Police Forces, Preferred suppliers for claims and members of the public.</w:t>
            </w:r>
          </w:p>
          <w:p w14:paraId="601B4BCE" w14:textId="240A77B4" w:rsidR="00A43343" w:rsidRDefault="00A43343">
            <w:pPr>
              <w:spacing w:after="0" w:line="259" w:lineRule="auto"/>
              <w:ind w:left="0" w:right="0" w:firstLine="0"/>
            </w:pPr>
          </w:p>
        </w:tc>
      </w:tr>
      <w:tr w:rsidR="00A43343" w14:paraId="284F5998" w14:textId="77777777" w:rsidTr="386BC5BF">
        <w:trPr>
          <w:trHeight w:val="697"/>
        </w:trPr>
        <w:tc>
          <w:tcPr>
            <w:tcW w:w="9908" w:type="dxa"/>
            <w:shd w:val="clear" w:color="auto" w:fill="DAE9F7" w:themeFill="text2" w:themeFillTint="1A"/>
          </w:tcPr>
          <w:p w14:paraId="0902CF91" w14:textId="6E84034A" w:rsidR="00A43343" w:rsidRDefault="00595C08">
            <w:pPr>
              <w:spacing w:after="0" w:line="259" w:lineRule="auto"/>
              <w:ind w:left="0" w:right="0" w:firstLine="0"/>
            </w:pPr>
            <w:r>
              <w:rPr>
                <w:b/>
                <w:color w:val="2F5496"/>
                <w:sz w:val="26"/>
              </w:rPr>
              <w:t xml:space="preserve">G:  Essential Criteria </w:t>
            </w:r>
            <w:r>
              <w:rPr>
                <w:color w:val="2F5496"/>
                <w:sz w:val="26"/>
              </w:rPr>
              <w:t xml:space="preserve"> </w:t>
            </w:r>
          </w:p>
          <w:p w14:paraId="4BE19649" w14:textId="77777777" w:rsidR="00A43343" w:rsidRDefault="00595C08">
            <w:pPr>
              <w:spacing w:after="0" w:line="259" w:lineRule="auto"/>
              <w:ind w:left="0" w:right="0" w:firstLine="0"/>
            </w:pPr>
            <w:r>
              <w:rPr>
                <w:color w:val="002060"/>
                <w:sz w:val="19"/>
              </w:rPr>
              <w:t xml:space="preserve"> </w:t>
            </w:r>
          </w:p>
        </w:tc>
      </w:tr>
      <w:tr w:rsidR="00A43343" w14:paraId="60676BF6" w14:textId="77777777" w:rsidTr="386BC5BF">
        <w:trPr>
          <w:trHeight w:val="287"/>
        </w:trPr>
        <w:tc>
          <w:tcPr>
            <w:tcW w:w="9908" w:type="dxa"/>
          </w:tcPr>
          <w:p w14:paraId="072CE55A" w14:textId="77777777" w:rsidR="00A43343" w:rsidRDefault="00595C08">
            <w:pPr>
              <w:spacing w:after="0" w:line="259" w:lineRule="auto"/>
              <w:ind w:left="0" w:right="0" w:firstLine="0"/>
            </w:pPr>
            <w:r>
              <w:rPr>
                <w:b/>
                <w:sz w:val="18"/>
              </w:rPr>
              <w:t xml:space="preserve"> </w:t>
            </w:r>
          </w:p>
        </w:tc>
      </w:tr>
      <w:tr w:rsidR="00A43343" w14:paraId="7E4D9EBB" w14:textId="77777777" w:rsidTr="386BC5BF">
        <w:trPr>
          <w:trHeight w:val="678"/>
        </w:trPr>
        <w:tc>
          <w:tcPr>
            <w:tcW w:w="9908" w:type="dxa"/>
            <w:shd w:val="clear" w:color="auto" w:fill="DAE9F7" w:themeFill="text2" w:themeFillTint="1A"/>
          </w:tcPr>
          <w:p w14:paraId="7AA59408" w14:textId="77777777" w:rsidR="00A43343" w:rsidRDefault="00595C08">
            <w:pPr>
              <w:spacing w:after="0" w:line="259" w:lineRule="auto"/>
              <w:ind w:left="0" w:right="0" w:firstLine="0"/>
            </w:pPr>
            <w:r>
              <w:rPr>
                <w:color w:val="2F5496"/>
                <w:sz w:val="22"/>
              </w:rPr>
              <w:t xml:space="preserve">Qualifications and Training:  </w:t>
            </w:r>
          </w:p>
          <w:p w14:paraId="3D2CE4AD" w14:textId="77777777" w:rsidR="00A43343" w:rsidRDefault="00595C08">
            <w:pPr>
              <w:spacing w:after="0" w:line="259" w:lineRule="auto"/>
              <w:ind w:left="0" w:right="0" w:firstLine="0"/>
            </w:pPr>
            <w:r>
              <w:rPr>
                <w:sz w:val="19"/>
              </w:rPr>
              <w:t xml:space="preserve"> </w:t>
            </w:r>
          </w:p>
        </w:tc>
      </w:tr>
      <w:tr w:rsidR="002F621B" w14:paraId="7B9980CD" w14:textId="77777777" w:rsidTr="386BC5BF">
        <w:trPr>
          <w:trHeight w:val="678"/>
        </w:trPr>
        <w:tc>
          <w:tcPr>
            <w:tcW w:w="9908" w:type="dxa"/>
            <w:shd w:val="clear" w:color="auto" w:fill="FFFFFF" w:themeFill="background1"/>
          </w:tcPr>
          <w:p w14:paraId="54B1FE6A" w14:textId="412FD9BC" w:rsidR="002F621B" w:rsidRPr="00030A3C" w:rsidRDefault="002F621B">
            <w:pPr>
              <w:spacing w:after="0" w:line="259" w:lineRule="auto"/>
              <w:ind w:left="0" w:right="0" w:firstLine="0"/>
            </w:pPr>
            <w:r w:rsidRPr="00030A3C">
              <w:t xml:space="preserve">The job holder must be qualified, practicing solicitor or barrister and must hold a valid Practicing Certificate for England and Wales, preferably specialising in </w:t>
            </w:r>
            <w:r w:rsidR="00C42D62" w:rsidRPr="00030A3C">
              <w:t>civil litigation.</w:t>
            </w:r>
            <w:r w:rsidRPr="00030A3C">
              <w:t xml:space="preserve"> </w:t>
            </w:r>
          </w:p>
          <w:p w14:paraId="238218F4" w14:textId="77777777" w:rsidR="002F621B" w:rsidRPr="00030A3C" w:rsidRDefault="002F621B">
            <w:pPr>
              <w:spacing w:after="0" w:line="259" w:lineRule="auto"/>
              <w:ind w:left="0" w:right="0" w:firstLine="0"/>
            </w:pPr>
          </w:p>
          <w:p w14:paraId="547DC8D9" w14:textId="77777777" w:rsidR="002F621B" w:rsidRPr="00030A3C" w:rsidRDefault="002F621B">
            <w:pPr>
              <w:spacing w:after="0" w:line="259" w:lineRule="auto"/>
              <w:ind w:left="0" w:right="0" w:firstLine="0"/>
            </w:pPr>
            <w:r w:rsidRPr="00030A3C">
              <w:t>Or</w:t>
            </w:r>
          </w:p>
          <w:p w14:paraId="25751E53" w14:textId="77777777" w:rsidR="002F621B" w:rsidRPr="00030A3C" w:rsidRDefault="002F621B">
            <w:pPr>
              <w:spacing w:after="0" w:line="259" w:lineRule="auto"/>
              <w:ind w:left="0" w:right="0" w:firstLine="0"/>
            </w:pPr>
          </w:p>
          <w:p w14:paraId="7847F546" w14:textId="1218B01E" w:rsidR="002F621B" w:rsidRPr="002F621B" w:rsidRDefault="002F621B">
            <w:pPr>
              <w:spacing w:after="0" w:line="259" w:lineRule="auto"/>
              <w:ind w:left="0" w:right="0" w:firstLine="0"/>
              <w:rPr>
                <w:color w:val="auto"/>
                <w:sz w:val="22"/>
                <w:szCs w:val="22"/>
              </w:rPr>
            </w:pPr>
            <w:r w:rsidRPr="00030A3C">
              <w:t>The job holder will have current unrestricted Practicing Certificate from the Law Society of Scotland.  You will be educated to the LBB Degree (Bachelor or Laws) or equivalent; preferably specialising in Regulatory Law</w:t>
            </w:r>
          </w:p>
        </w:tc>
      </w:tr>
      <w:tr w:rsidR="002F621B" w14:paraId="2EFFAD3B" w14:textId="77777777" w:rsidTr="386BC5BF">
        <w:trPr>
          <w:trHeight w:val="678"/>
        </w:trPr>
        <w:tc>
          <w:tcPr>
            <w:tcW w:w="9908" w:type="dxa"/>
            <w:shd w:val="clear" w:color="auto" w:fill="DAE9F7" w:themeFill="text2" w:themeFillTint="1A"/>
          </w:tcPr>
          <w:p w14:paraId="68A1D333" w14:textId="77777777" w:rsidR="002F621B" w:rsidRPr="002F621B" w:rsidRDefault="002F621B" w:rsidP="002F621B">
            <w:pPr>
              <w:tabs>
                <w:tab w:val="center" w:pos="4428"/>
              </w:tabs>
              <w:spacing w:before="40" w:after="40"/>
              <w:ind w:left="20"/>
              <w:rPr>
                <w:rFonts w:eastAsia="Times New Roman" w:cstheme="minorHAnsi"/>
                <w:b/>
                <w:bCs/>
                <w:color w:val="0F4761" w:themeColor="accent1" w:themeShade="BF"/>
                <w:sz w:val="22"/>
                <w:szCs w:val="22"/>
                <w:lang w:val="en-US"/>
              </w:rPr>
            </w:pPr>
            <w:r w:rsidRPr="0089340E">
              <w:rPr>
                <w:rFonts w:eastAsia="Times New Roman" w:cstheme="minorHAnsi"/>
                <w:b/>
                <w:bCs/>
                <w:color w:val="0F4761" w:themeColor="accent1" w:themeShade="BF"/>
                <w:sz w:val="22"/>
                <w:szCs w:val="22"/>
                <w:lang w:val="en-US"/>
              </w:rPr>
              <w:t>Experience</w:t>
            </w:r>
            <w:r w:rsidRPr="002F621B">
              <w:rPr>
                <w:rFonts w:eastAsia="Times New Roman" w:cstheme="minorHAnsi"/>
                <w:color w:val="0F4761" w:themeColor="accent1" w:themeShade="BF"/>
                <w:sz w:val="22"/>
                <w:szCs w:val="22"/>
                <w:lang w:val="en-US"/>
              </w:rPr>
              <w:t>:</w:t>
            </w:r>
          </w:p>
          <w:p w14:paraId="23304224" w14:textId="77777777" w:rsidR="002F621B" w:rsidRPr="002F621B" w:rsidRDefault="002F621B" w:rsidP="002F621B">
            <w:pPr>
              <w:tabs>
                <w:tab w:val="center" w:pos="4428"/>
              </w:tabs>
              <w:spacing w:before="40" w:after="40"/>
              <w:ind w:left="10"/>
              <w:rPr>
                <w:rFonts w:eastAsia="Times New Roman" w:cstheme="minorHAnsi"/>
                <w:b/>
                <w:color w:val="0F4761" w:themeColor="accent1" w:themeShade="BF"/>
                <w:sz w:val="22"/>
                <w:szCs w:val="22"/>
                <w:lang w:val="en-US"/>
              </w:rPr>
            </w:pPr>
            <w:r w:rsidRPr="002F621B">
              <w:rPr>
                <w:rFonts w:cs="Times New Roman"/>
                <w:sz w:val="22"/>
                <w:szCs w:val="22"/>
              </w:rPr>
              <w:t xml:space="preserve">Excellent interpersonal and communication skills in Welsh </w:t>
            </w:r>
            <w:r w:rsidRPr="002F621B">
              <w:rPr>
                <w:sz w:val="22"/>
                <w:szCs w:val="22"/>
              </w:rPr>
              <w:t xml:space="preserve">  </w:t>
            </w:r>
            <w:sdt>
              <w:sdtPr>
                <w:rPr>
                  <w:sz w:val="22"/>
                  <w:szCs w:val="22"/>
                </w:rPr>
                <w:alias w:val="Yes/No"/>
                <w:tag w:val="Yes/No"/>
                <w:id w:val="-1245484781"/>
                <w:placeholder>
                  <w:docPart w:val="4D9B16F8EAF8429B913135322D2F7306"/>
                </w:placeholder>
                <w:dropDownList>
                  <w:listItem w:displayText="Yes" w:value="Yes"/>
                  <w:listItem w:displayText="No" w:value="No"/>
                </w:dropDownList>
              </w:sdtPr>
              <w:sdtEndPr/>
              <w:sdtContent>
                <w:r w:rsidRPr="002F621B">
                  <w:rPr>
                    <w:sz w:val="22"/>
                    <w:szCs w:val="22"/>
                  </w:rPr>
                  <w:t>No</w:t>
                </w:r>
              </w:sdtContent>
            </w:sdt>
          </w:p>
          <w:p w14:paraId="70094742" w14:textId="77777777" w:rsidR="002F621B" w:rsidRPr="002F621B" w:rsidRDefault="002F621B">
            <w:pPr>
              <w:spacing w:after="0" w:line="259" w:lineRule="auto"/>
              <w:ind w:left="0" w:right="0" w:firstLine="0"/>
              <w:rPr>
                <w:color w:val="auto"/>
                <w:sz w:val="22"/>
                <w:szCs w:val="22"/>
              </w:rPr>
            </w:pPr>
          </w:p>
        </w:tc>
      </w:tr>
      <w:tr w:rsidR="002F621B" w14:paraId="6169D6DF" w14:textId="77777777" w:rsidTr="386BC5BF">
        <w:trPr>
          <w:trHeight w:val="678"/>
        </w:trPr>
        <w:tc>
          <w:tcPr>
            <w:tcW w:w="9908" w:type="dxa"/>
            <w:shd w:val="clear" w:color="auto" w:fill="FFFFFF" w:themeFill="background1"/>
          </w:tcPr>
          <w:p w14:paraId="79055A57" w14:textId="20DC7058" w:rsidR="002F621B" w:rsidRPr="00030A3C" w:rsidRDefault="002F621B" w:rsidP="002F621B">
            <w:pPr>
              <w:pStyle w:val="ListParagraph"/>
              <w:numPr>
                <w:ilvl w:val="0"/>
                <w:numId w:val="5"/>
              </w:numPr>
              <w:tabs>
                <w:tab w:val="center" w:pos="4428"/>
              </w:tabs>
              <w:spacing w:before="40" w:after="40"/>
            </w:pPr>
            <w:r w:rsidRPr="00030A3C">
              <w:t>Proven experience of evaluating, negotiating and settling claims, covering liability and quantum of both injury and damage</w:t>
            </w:r>
          </w:p>
          <w:p w14:paraId="31B7CC1F" w14:textId="735BBE9D" w:rsidR="002F621B" w:rsidRPr="00030A3C" w:rsidRDefault="002F621B" w:rsidP="002F621B">
            <w:pPr>
              <w:pStyle w:val="ListParagraph"/>
              <w:numPr>
                <w:ilvl w:val="0"/>
                <w:numId w:val="5"/>
              </w:numPr>
              <w:tabs>
                <w:tab w:val="center" w:pos="4428"/>
              </w:tabs>
              <w:spacing w:before="40" w:after="40"/>
            </w:pPr>
            <w:r w:rsidRPr="00030A3C">
              <w:t xml:space="preserve">Proven experience as a </w:t>
            </w:r>
            <w:proofErr w:type="gramStart"/>
            <w:r w:rsidRPr="00030A3C">
              <w:t>claims</w:t>
            </w:r>
            <w:proofErr w:type="gramEnd"/>
            <w:r w:rsidRPr="00030A3C">
              <w:t xml:space="preserve"> professional either from an in-house claims team or insurer claims department</w:t>
            </w:r>
          </w:p>
          <w:p w14:paraId="43BB0CF2" w14:textId="7B558E01" w:rsidR="002F621B" w:rsidRPr="00030A3C" w:rsidRDefault="002F621B" w:rsidP="002F621B">
            <w:pPr>
              <w:pStyle w:val="ListParagraph"/>
              <w:numPr>
                <w:ilvl w:val="0"/>
                <w:numId w:val="5"/>
              </w:numPr>
              <w:tabs>
                <w:tab w:val="center" w:pos="4428"/>
              </w:tabs>
              <w:spacing w:before="40" w:after="40"/>
            </w:pPr>
            <w:r w:rsidRPr="00030A3C">
              <w:t>Proven experience of delivering work to deadlines and to a high standard</w:t>
            </w:r>
          </w:p>
          <w:p w14:paraId="26C50436" w14:textId="77777777" w:rsidR="002F621B" w:rsidRPr="00030A3C" w:rsidRDefault="002F621B" w:rsidP="002F621B">
            <w:pPr>
              <w:pStyle w:val="ListParagraph"/>
              <w:numPr>
                <w:ilvl w:val="0"/>
                <w:numId w:val="5"/>
              </w:numPr>
              <w:tabs>
                <w:tab w:val="center" w:pos="4428"/>
              </w:tabs>
              <w:spacing w:before="40" w:after="40"/>
            </w:pPr>
            <w:r w:rsidRPr="00030A3C">
              <w:t>Proven experience of investigating, designing and developing policy, processes and procedures for both technical and lay use.</w:t>
            </w:r>
          </w:p>
          <w:p w14:paraId="564237A4" w14:textId="77777777" w:rsidR="002F621B" w:rsidRPr="00030A3C" w:rsidRDefault="002F621B" w:rsidP="002F621B">
            <w:pPr>
              <w:pStyle w:val="ListParagraph"/>
              <w:numPr>
                <w:ilvl w:val="0"/>
                <w:numId w:val="5"/>
              </w:numPr>
              <w:tabs>
                <w:tab w:val="center" w:pos="4428"/>
              </w:tabs>
              <w:spacing w:before="40" w:after="40"/>
            </w:pPr>
            <w:r w:rsidRPr="00030A3C">
              <w:t>Proven experience of effectively managing people</w:t>
            </w:r>
          </w:p>
          <w:p w14:paraId="0704E24A" w14:textId="5DD8C40F" w:rsidR="002F621B" w:rsidRPr="002F621B" w:rsidRDefault="002F621B" w:rsidP="002F621B">
            <w:pPr>
              <w:pStyle w:val="ListParagraph"/>
              <w:numPr>
                <w:ilvl w:val="0"/>
                <w:numId w:val="5"/>
              </w:numPr>
              <w:tabs>
                <w:tab w:val="center" w:pos="4428"/>
              </w:tabs>
              <w:spacing w:before="40" w:after="40"/>
              <w:rPr>
                <w:rFonts w:eastAsia="Times New Roman" w:cstheme="minorHAnsi"/>
                <w:color w:val="0F4761" w:themeColor="accent1" w:themeShade="BF"/>
                <w:sz w:val="22"/>
                <w:szCs w:val="22"/>
                <w:lang w:val="en-US"/>
              </w:rPr>
            </w:pPr>
            <w:r w:rsidRPr="00030A3C">
              <w:t>Experience of using a case management system</w:t>
            </w:r>
          </w:p>
        </w:tc>
      </w:tr>
      <w:tr w:rsidR="0089340E" w14:paraId="4489AB6E" w14:textId="77777777" w:rsidTr="386BC5BF">
        <w:trPr>
          <w:trHeight w:val="678"/>
        </w:trPr>
        <w:tc>
          <w:tcPr>
            <w:tcW w:w="9908" w:type="dxa"/>
            <w:shd w:val="clear" w:color="auto" w:fill="DAE9F7" w:themeFill="text2" w:themeFillTint="1A"/>
          </w:tcPr>
          <w:p w14:paraId="1FEC3A6A" w14:textId="6854864D" w:rsidR="0089340E" w:rsidRPr="0089340E" w:rsidRDefault="0089340E" w:rsidP="0089340E">
            <w:pPr>
              <w:tabs>
                <w:tab w:val="center" w:pos="4428"/>
              </w:tabs>
              <w:spacing w:before="40" w:after="40"/>
              <w:ind w:left="0" w:firstLine="0"/>
              <w:rPr>
                <w:rFonts w:eastAsia="Times New Roman" w:cstheme="minorHAnsi"/>
                <w:color w:val="auto"/>
                <w:sz w:val="22"/>
                <w:szCs w:val="22"/>
                <w:lang w:val="en-US"/>
              </w:rPr>
            </w:pPr>
            <w:r w:rsidRPr="00595C08">
              <w:rPr>
                <w:rFonts w:eastAsia="Times New Roman" w:cstheme="minorHAnsi"/>
                <w:b/>
                <w:bCs/>
                <w:color w:val="156082" w:themeColor="accent1"/>
                <w:sz w:val="22"/>
                <w:szCs w:val="22"/>
                <w:lang w:val="en-US"/>
              </w:rPr>
              <w:t>Skills</w:t>
            </w:r>
            <w:r>
              <w:rPr>
                <w:rFonts w:eastAsia="Times New Roman" w:cstheme="minorHAnsi"/>
                <w:color w:val="auto"/>
                <w:sz w:val="22"/>
                <w:szCs w:val="22"/>
                <w:lang w:val="en-US"/>
              </w:rPr>
              <w:t>:</w:t>
            </w:r>
          </w:p>
        </w:tc>
      </w:tr>
      <w:tr w:rsidR="0089340E" w14:paraId="671988E0" w14:textId="77777777" w:rsidTr="386BC5BF">
        <w:trPr>
          <w:trHeight w:val="678"/>
        </w:trPr>
        <w:tc>
          <w:tcPr>
            <w:tcW w:w="9908" w:type="dxa"/>
            <w:shd w:val="clear" w:color="auto" w:fill="FFFFFF" w:themeFill="background1"/>
          </w:tcPr>
          <w:p w14:paraId="75FC48B1" w14:textId="77777777" w:rsidR="0089340E" w:rsidRPr="00030A3C" w:rsidRDefault="0089340E" w:rsidP="00030A3C">
            <w:pPr>
              <w:pStyle w:val="ListParagraph"/>
              <w:numPr>
                <w:ilvl w:val="0"/>
                <w:numId w:val="5"/>
              </w:numPr>
              <w:tabs>
                <w:tab w:val="center" w:pos="4428"/>
              </w:tabs>
              <w:spacing w:before="40" w:after="40"/>
            </w:pPr>
            <w:r w:rsidRPr="00030A3C">
              <w:t>Proven technical claims management skills and competence.</w:t>
            </w:r>
          </w:p>
          <w:p w14:paraId="6A7D95A0" w14:textId="77777777" w:rsidR="0089340E" w:rsidRPr="00030A3C" w:rsidRDefault="0089340E" w:rsidP="00030A3C">
            <w:pPr>
              <w:pStyle w:val="ListParagraph"/>
              <w:numPr>
                <w:ilvl w:val="0"/>
                <w:numId w:val="5"/>
              </w:numPr>
              <w:tabs>
                <w:tab w:val="center" w:pos="4428"/>
              </w:tabs>
              <w:spacing w:before="40" w:after="40"/>
            </w:pPr>
            <w:r w:rsidRPr="00030A3C">
              <w:t xml:space="preserve">Ability to liaise and interact at all levels. </w:t>
            </w:r>
          </w:p>
          <w:p w14:paraId="6EE2078B" w14:textId="77777777" w:rsidR="0089340E" w:rsidRPr="00030A3C" w:rsidRDefault="0089340E" w:rsidP="00030A3C">
            <w:pPr>
              <w:pStyle w:val="ListParagraph"/>
              <w:numPr>
                <w:ilvl w:val="0"/>
                <w:numId w:val="5"/>
              </w:numPr>
              <w:tabs>
                <w:tab w:val="center" w:pos="4428"/>
              </w:tabs>
              <w:spacing w:before="40" w:after="40"/>
            </w:pPr>
            <w:r w:rsidRPr="00030A3C">
              <w:t>A creative approach to problem solving.</w:t>
            </w:r>
          </w:p>
          <w:p w14:paraId="70485954" w14:textId="77777777" w:rsidR="0089340E" w:rsidRPr="00030A3C" w:rsidRDefault="0089340E" w:rsidP="00030A3C">
            <w:pPr>
              <w:pStyle w:val="ListParagraph"/>
              <w:numPr>
                <w:ilvl w:val="0"/>
                <w:numId w:val="5"/>
              </w:numPr>
              <w:tabs>
                <w:tab w:val="center" w:pos="4428"/>
              </w:tabs>
              <w:spacing w:before="40" w:after="40"/>
            </w:pPr>
            <w:r w:rsidRPr="00030A3C">
              <w:t>Ability to assimilate complex information with attention to detail.</w:t>
            </w:r>
          </w:p>
          <w:p w14:paraId="2297D2D8" w14:textId="77777777" w:rsidR="0089340E" w:rsidRPr="00030A3C" w:rsidRDefault="0089340E" w:rsidP="00030A3C">
            <w:pPr>
              <w:pStyle w:val="ListParagraph"/>
              <w:numPr>
                <w:ilvl w:val="0"/>
                <w:numId w:val="5"/>
              </w:numPr>
              <w:tabs>
                <w:tab w:val="center" w:pos="4428"/>
              </w:tabs>
              <w:spacing w:before="40" w:after="40"/>
            </w:pPr>
            <w:r w:rsidRPr="00030A3C">
              <w:t>Ability to work effectively under pressure and will not compromise professional standards.</w:t>
            </w:r>
          </w:p>
          <w:p w14:paraId="35806E87" w14:textId="77777777" w:rsidR="0089340E" w:rsidRPr="00030A3C" w:rsidRDefault="0089340E" w:rsidP="00030A3C">
            <w:pPr>
              <w:pStyle w:val="ListParagraph"/>
              <w:numPr>
                <w:ilvl w:val="0"/>
                <w:numId w:val="5"/>
              </w:numPr>
              <w:tabs>
                <w:tab w:val="center" w:pos="4428"/>
              </w:tabs>
              <w:spacing w:before="40" w:after="40"/>
            </w:pPr>
            <w:r w:rsidRPr="00030A3C">
              <w:t>Well developed investigation skills.</w:t>
            </w:r>
          </w:p>
          <w:p w14:paraId="1B1D0484" w14:textId="77777777" w:rsidR="0089340E" w:rsidRPr="00030A3C" w:rsidRDefault="0089340E" w:rsidP="00030A3C">
            <w:pPr>
              <w:pStyle w:val="ListParagraph"/>
              <w:numPr>
                <w:ilvl w:val="0"/>
                <w:numId w:val="5"/>
              </w:numPr>
              <w:tabs>
                <w:tab w:val="center" w:pos="4428"/>
              </w:tabs>
              <w:spacing w:before="40" w:after="40"/>
            </w:pPr>
            <w:r w:rsidRPr="00030A3C">
              <w:lastRenderedPageBreak/>
              <w:t>Excellent organisational skills.</w:t>
            </w:r>
          </w:p>
          <w:p w14:paraId="4342FCC4" w14:textId="77777777" w:rsidR="0089340E" w:rsidRPr="00030A3C" w:rsidRDefault="0089340E" w:rsidP="00030A3C">
            <w:pPr>
              <w:pStyle w:val="ListParagraph"/>
              <w:numPr>
                <w:ilvl w:val="0"/>
                <w:numId w:val="5"/>
              </w:numPr>
              <w:tabs>
                <w:tab w:val="center" w:pos="4428"/>
              </w:tabs>
              <w:spacing w:before="40" w:after="40"/>
            </w:pPr>
            <w:r w:rsidRPr="00030A3C">
              <w:t>Excellent negotiation and influencing skills.</w:t>
            </w:r>
          </w:p>
          <w:p w14:paraId="7BE7C99C" w14:textId="77777777" w:rsidR="0089340E" w:rsidRPr="00030A3C" w:rsidRDefault="0089340E" w:rsidP="00030A3C">
            <w:pPr>
              <w:pStyle w:val="ListParagraph"/>
              <w:numPr>
                <w:ilvl w:val="0"/>
                <w:numId w:val="5"/>
              </w:numPr>
              <w:tabs>
                <w:tab w:val="center" w:pos="4428"/>
              </w:tabs>
              <w:spacing w:before="40" w:after="40"/>
            </w:pPr>
            <w:r w:rsidRPr="00030A3C">
              <w:t>Ability to use own initiative and deal with issues proactively.</w:t>
            </w:r>
          </w:p>
          <w:p w14:paraId="3C439CEB" w14:textId="26A8646E" w:rsidR="0089340E" w:rsidRPr="00030A3C" w:rsidRDefault="0089340E" w:rsidP="00030A3C">
            <w:pPr>
              <w:pStyle w:val="ListParagraph"/>
              <w:numPr>
                <w:ilvl w:val="0"/>
                <w:numId w:val="5"/>
              </w:numPr>
              <w:tabs>
                <w:tab w:val="center" w:pos="4428"/>
              </w:tabs>
              <w:spacing w:before="40" w:after="40"/>
            </w:pPr>
            <w:r w:rsidRPr="00030A3C">
              <w:t xml:space="preserve">Ability to realistically reserve to meet </w:t>
            </w:r>
            <w:r w:rsidR="112BDEBB" w:rsidRPr="00030A3C">
              <w:t xml:space="preserve">Insurer’s Claims Handling Agreement </w:t>
            </w:r>
            <w:r w:rsidRPr="00030A3C">
              <w:t>Proven abilty to deal with complaints and identify a preferred solution for both parties without compromisng BTP's reputation.</w:t>
            </w:r>
          </w:p>
          <w:p w14:paraId="08E7A90F" w14:textId="77777777" w:rsidR="0089340E" w:rsidRPr="00030A3C" w:rsidRDefault="0089340E" w:rsidP="00030A3C">
            <w:pPr>
              <w:pStyle w:val="ListParagraph"/>
              <w:numPr>
                <w:ilvl w:val="0"/>
                <w:numId w:val="5"/>
              </w:numPr>
              <w:tabs>
                <w:tab w:val="center" w:pos="4428"/>
              </w:tabs>
              <w:spacing w:before="40" w:after="40"/>
            </w:pPr>
            <w:r w:rsidRPr="00030A3C">
              <w:t>Ability and willingness to challenge.</w:t>
            </w:r>
          </w:p>
          <w:p w14:paraId="3A4D5514" w14:textId="77777777" w:rsidR="0089340E" w:rsidRPr="00030A3C" w:rsidRDefault="0089340E" w:rsidP="00030A3C">
            <w:pPr>
              <w:pStyle w:val="ListParagraph"/>
              <w:numPr>
                <w:ilvl w:val="0"/>
                <w:numId w:val="5"/>
              </w:numPr>
              <w:tabs>
                <w:tab w:val="center" w:pos="4428"/>
              </w:tabs>
              <w:spacing w:before="40" w:after="40"/>
            </w:pPr>
            <w:r w:rsidRPr="00030A3C">
              <w:t>Ability to manage large and complex claims with minimal intervention.</w:t>
            </w:r>
          </w:p>
          <w:p w14:paraId="43C5B5AF" w14:textId="77777777" w:rsidR="0089340E" w:rsidRPr="00030A3C" w:rsidRDefault="0089340E" w:rsidP="00030A3C">
            <w:pPr>
              <w:pStyle w:val="ListParagraph"/>
              <w:numPr>
                <w:ilvl w:val="0"/>
                <w:numId w:val="5"/>
              </w:numPr>
              <w:tabs>
                <w:tab w:val="center" w:pos="4428"/>
              </w:tabs>
              <w:spacing w:before="40" w:after="40"/>
            </w:pPr>
            <w:r w:rsidRPr="00030A3C">
              <w:t xml:space="preserve">To promote and support the achievement of BTP’s Guardians of the Railway vision, goals and values and to act as a positive ambassador for BTP in all opportunities. </w:t>
            </w:r>
          </w:p>
          <w:p w14:paraId="5DDFA067" w14:textId="655CFEAE" w:rsidR="0089340E" w:rsidRDefault="0089340E" w:rsidP="0089340E">
            <w:pPr>
              <w:tabs>
                <w:tab w:val="center" w:pos="4428"/>
              </w:tabs>
              <w:spacing w:before="40" w:after="40"/>
              <w:ind w:left="0" w:firstLine="0"/>
              <w:rPr>
                <w:rFonts w:eastAsia="Times New Roman" w:cstheme="minorHAnsi"/>
                <w:color w:val="auto"/>
                <w:sz w:val="22"/>
                <w:szCs w:val="22"/>
                <w:lang w:val="en-US"/>
              </w:rPr>
            </w:pPr>
          </w:p>
        </w:tc>
      </w:tr>
      <w:tr w:rsidR="0089340E" w14:paraId="053378BD" w14:textId="77777777" w:rsidTr="386BC5BF">
        <w:trPr>
          <w:trHeight w:val="678"/>
        </w:trPr>
        <w:tc>
          <w:tcPr>
            <w:tcW w:w="9908" w:type="dxa"/>
            <w:shd w:val="clear" w:color="auto" w:fill="DAE9F7" w:themeFill="text2" w:themeFillTint="1A"/>
          </w:tcPr>
          <w:p w14:paraId="5466C229" w14:textId="18C10477" w:rsidR="0089340E" w:rsidRPr="0089340E" w:rsidRDefault="0089340E" w:rsidP="0089340E">
            <w:pPr>
              <w:spacing w:before="40" w:after="40" w:line="240" w:lineRule="auto"/>
              <w:ind w:left="0" w:right="0" w:firstLine="0"/>
              <w:outlineLvl w:val="2"/>
              <w:rPr>
                <w:rFonts w:eastAsia="Times New Roman"/>
                <w:b/>
                <w:bCs/>
                <w:noProof/>
                <w:color w:val="auto"/>
                <w:kern w:val="0"/>
                <w:sz w:val="22"/>
                <w:szCs w:val="22"/>
                <w:lang w:val="en-US"/>
                <w14:ligatures w14:val="none"/>
              </w:rPr>
            </w:pPr>
            <w:r w:rsidRPr="00595C08">
              <w:rPr>
                <w:rFonts w:eastAsia="Times New Roman"/>
                <w:b/>
                <w:bCs/>
                <w:noProof/>
                <w:color w:val="156082" w:themeColor="accent1"/>
                <w:kern w:val="0"/>
                <w:sz w:val="22"/>
                <w:szCs w:val="22"/>
                <w:lang w:val="en-US"/>
                <w14:ligatures w14:val="none"/>
              </w:rPr>
              <w:lastRenderedPageBreak/>
              <w:t>Knowledge</w:t>
            </w:r>
          </w:p>
        </w:tc>
      </w:tr>
      <w:tr w:rsidR="0089340E" w14:paraId="6D8F3503" w14:textId="77777777" w:rsidTr="386BC5BF">
        <w:trPr>
          <w:trHeight w:val="678"/>
        </w:trPr>
        <w:tc>
          <w:tcPr>
            <w:tcW w:w="9908" w:type="dxa"/>
            <w:shd w:val="clear" w:color="auto" w:fill="FFFFFF" w:themeFill="background1"/>
          </w:tcPr>
          <w:p w14:paraId="55A701AE" w14:textId="77777777" w:rsidR="0089340E" w:rsidRPr="00030A3C" w:rsidRDefault="0089340E" w:rsidP="0089340E">
            <w:pPr>
              <w:pStyle w:val="ListParagraph"/>
              <w:numPr>
                <w:ilvl w:val="0"/>
                <w:numId w:val="7"/>
              </w:numPr>
              <w:spacing w:before="40" w:after="40" w:line="240" w:lineRule="auto"/>
              <w:ind w:right="0"/>
              <w:outlineLvl w:val="2"/>
            </w:pPr>
            <w:r w:rsidRPr="00030A3C">
              <w:t>A detailed understanding of legilsation, case law and regulatory requirements in relation to liabilities, claims and litigation and civil court matters.</w:t>
            </w:r>
          </w:p>
          <w:p w14:paraId="6BE93B27" w14:textId="1610456E" w:rsidR="0089340E" w:rsidRPr="0089340E" w:rsidRDefault="0089340E" w:rsidP="0089340E">
            <w:pPr>
              <w:pStyle w:val="ListParagraph"/>
              <w:numPr>
                <w:ilvl w:val="0"/>
                <w:numId w:val="7"/>
              </w:numPr>
              <w:spacing w:before="40" w:after="40" w:line="240" w:lineRule="auto"/>
              <w:ind w:right="0"/>
              <w:outlineLvl w:val="2"/>
              <w:rPr>
                <w:rFonts w:eastAsia="Times New Roman"/>
                <w:noProof/>
                <w:color w:val="auto"/>
                <w:kern w:val="0"/>
                <w:sz w:val="22"/>
                <w:szCs w:val="22"/>
                <w:lang w:val="en-US"/>
                <w14:ligatures w14:val="none"/>
              </w:rPr>
            </w:pPr>
            <w:r w:rsidRPr="00030A3C">
              <w:t>Working knowledge of IT systems including specialist software packages</w:t>
            </w:r>
          </w:p>
        </w:tc>
      </w:tr>
      <w:tr w:rsidR="0089340E" w14:paraId="0ED6531A" w14:textId="77777777" w:rsidTr="386BC5BF">
        <w:trPr>
          <w:trHeight w:val="678"/>
        </w:trPr>
        <w:tc>
          <w:tcPr>
            <w:tcW w:w="9908" w:type="dxa"/>
            <w:shd w:val="clear" w:color="auto" w:fill="DAE9F7" w:themeFill="text2" w:themeFillTint="1A"/>
          </w:tcPr>
          <w:p w14:paraId="3442A4E0" w14:textId="77777777" w:rsidR="0089340E" w:rsidRPr="00595C08" w:rsidRDefault="0089340E" w:rsidP="0089340E">
            <w:pPr>
              <w:spacing w:before="40" w:after="40" w:line="240" w:lineRule="auto"/>
              <w:ind w:left="0" w:right="0" w:firstLine="0"/>
              <w:outlineLvl w:val="2"/>
              <w:rPr>
                <w:rFonts w:eastAsia="Times New Roman"/>
                <w:b/>
                <w:bCs/>
                <w:noProof/>
                <w:color w:val="156082" w:themeColor="accent1"/>
                <w:kern w:val="0"/>
                <w:sz w:val="22"/>
                <w:szCs w:val="22"/>
                <w:lang w:val="en-US"/>
                <w14:ligatures w14:val="none"/>
              </w:rPr>
            </w:pPr>
            <w:r w:rsidRPr="00595C08">
              <w:rPr>
                <w:rFonts w:eastAsia="Times New Roman"/>
                <w:b/>
                <w:bCs/>
                <w:noProof/>
                <w:color w:val="156082" w:themeColor="accent1"/>
                <w:kern w:val="0"/>
                <w:sz w:val="22"/>
                <w:szCs w:val="22"/>
                <w:lang w:val="en-US"/>
                <w14:ligatures w14:val="none"/>
              </w:rPr>
              <w:t>Desireable Criteria</w:t>
            </w:r>
          </w:p>
          <w:p w14:paraId="026F9C93" w14:textId="1537F480" w:rsidR="0089340E" w:rsidRPr="0089340E" w:rsidRDefault="0089340E" w:rsidP="0089340E">
            <w:pPr>
              <w:spacing w:before="40" w:after="40" w:line="240" w:lineRule="auto"/>
              <w:ind w:left="0" w:right="0" w:firstLine="0"/>
              <w:outlineLvl w:val="2"/>
              <w:rPr>
                <w:rFonts w:eastAsia="Times New Roman"/>
                <w:noProof/>
                <w:color w:val="auto"/>
                <w:kern w:val="0"/>
                <w:sz w:val="22"/>
                <w:szCs w:val="22"/>
                <w:lang w:val="en-US"/>
                <w14:ligatures w14:val="none"/>
              </w:rPr>
            </w:pPr>
          </w:p>
        </w:tc>
      </w:tr>
      <w:tr w:rsidR="0089340E" w14:paraId="29978F6E" w14:textId="77777777" w:rsidTr="386BC5BF">
        <w:trPr>
          <w:trHeight w:val="678"/>
        </w:trPr>
        <w:tc>
          <w:tcPr>
            <w:tcW w:w="9908" w:type="dxa"/>
            <w:shd w:val="clear" w:color="auto" w:fill="FFFFFF" w:themeFill="background1"/>
          </w:tcPr>
          <w:p w14:paraId="3567EB4C" w14:textId="77777777" w:rsidR="0089340E" w:rsidRPr="00595366" w:rsidRDefault="0089340E" w:rsidP="0089340E">
            <w:pPr>
              <w:ind w:left="10"/>
            </w:pPr>
            <w:r w:rsidRPr="00595366">
              <w:t>Skills:</w:t>
            </w:r>
          </w:p>
          <w:p w14:paraId="6EBA872B" w14:textId="77777777" w:rsidR="0089340E" w:rsidRPr="00595366" w:rsidRDefault="0089340E" w:rsidP="0089340E">
            <w:pPr>
              <w:ind w:left="10"/>
            </w:pPr>
            <w:r w:rsidRPr="00595366">
              <w:t>Ongoing and demonstrable commitment to CPD continuous professional development and personal development</w:t>
            </w:r>
          </w:p>
          <w:p w14:paraId="04E05E2F" w14:textId="3295DE6B" w:rsidR="0089340E" w:rsidRPr="00595366" w:rsidRDefault="0089340E" w:rsidP="0089340E">
            <w:pPr>
              <w:ind w:left="10"/>
            </w:pPr>
          </w:p>
          <w:p w14:paraId="7831E800" w14:textId="77777777" w:rsidR="0089340E" w:rsidRPr="00595366" w:rsidRDefault="0089340E" w:rsidP="0089340E">
            <w:pPr>
              <w:ind w:left="10"/>
            </w:pPr>
            <w:r w:rsidRPr="00595366">
              <w:t>Knowledge:</w:t>
            </w:r>
          </w:p>
          <w:p w14:paraId="2D9E3493" w14:textId="77777777" w:rsidR="0089340E" w:rsidRPr="00595366" w:rsidRDefault="0089340E" w:rsidP="0089340E">
            <w:pPr>
              <w:ind w:left="10"/>
            </w:pPr>
            <w:r w:rsidRPr="00595366">
              <w:t>Understanding of policing activities and environment</w:t>
            </w:r>
          </w:p>
          <w:p w14:paraId="2953A686" w14:textId="33F39582" w:rsidR="0089340E" w:rsidRPr="00595366" w:rsidRDefault="0089340E" w:rsidP="0089340E">
            <w:pPr>
              <w:ind w:left="10"/>
            </w:pPr>
            <w:r w:rsidRPr="00595366">
              <w:t>Experience of claims against Police</w:t>
            </w:r>
          </w:p>
          <w:p w14:paraId="09282239" w14:textId="06DBA000" w:rsidR="0089340E" w:rsidRPr="00595366" w:rsidRDefault="0089340E" w:rsidP="0089340E">
            <w:pPr>
              <w:ind w:left="10"/>
            </w:pPr>
            <w:r w:rsidRPr="00595366">
              <w:t>Experience of working with a case management system</w:t>
            </w:r>
          </w:p>
          <w:p w14:paraId="0CA824C7" w14:textId="77777777" w:rsidR="0089340E" w:rsidRDefault="0089340E" w:rsidP="0089340E">
            <w:pPr>
              <w:spacing w:before="40" w:after="40" w:line="240" w:lineRule="auto"/>
              <w:ind w:left="0" w:right="0" w:firstLine="0"/>
              <w:outlineLvl w:val="2"/>
              <w:rPr>
                <w:rFonts w:eastAsia="Times New Roman"/>
                <w:noProof/>
                <w:color w:val="auto"/>
                <w:kern w:val="0"/>
                <w:sz w:val="22"/>
                <w:szCs w:val="22"/>
                <w:lang w:val="en-US"/>
                <w14:ligatures w14:val="none"/>
              </w:rPr>
            </w:pPr>
          </w:p>
        </w:tc>
      </w:tr>
      <w:tr w:rsidR="0089340E" w14:paraId="47656A96" w14:textId="77777777" w:rsidTr="386BC5BF">
        <w:trPr>
          <w:trHeight w:val="678"/>
        </w:trPr>
        <w:tc>
          <w:tcPr>
            <w:tcW w:w="9908" w:type="dxa"/>
            <w:shd w:val="clear" w:color="auto" w:fill="DAE9F7" w:themeFill="text2" w:themeFillTint="1A"/>
          </w:tcPr>
          <w:p w14:paraId="38C70DB3" w14:textId="65A10D31" w:rsidR="0089340E" w:rsidRPr="00595C08" w:rsidRDefault="0089340E" w:rsidP="0089340E">
            <w:pPr>
              <w:ind w:left="10"/>
              <w:rPr>
                <w:b/>
                <w:bCs/>
                <w:color w:val="000000" w:themeColor="text1"/>
                <w:sz w:val="26"/>
                <w:szCs w:val="26"/>
              </w:rPr>
            </w:pPr>
            <w:r w:rsidRPr="00595C08">
              <w:rPr>
                <w:b/>
                <w:bCs/>
                <w:color w:val="156082" w:themeColor="accent1"/>
                <w:sz w:val="26"/>
                <w:szCs w:val="26"/>
              </w:rPr>
              <w:t>H</w:t>
            </w:r>
            <w:r w:rsidR="00595C08">
              <w:rPr>
                <w:b/>
                <w:bCs/>
                <w:color w:val="156082" w:themeColor="accent1"/>
                <w:sz w:val="26"/>
                <w:szCs w:val="26"/>
              </w:rPr>
              <w:t>:</w:t>
            </w:r>
            <w:r w:rsidRPr="00595C08">
              <w:rPr>
                <w:b/>
                <w:bCs/>
                <w:color w:val="156082" w:themeColor="accent1"/>
                <w:sz w:val="26"/>
                <w:szCs w:val="26"/>
              </w:rPr>
              <w:t xml:space="preserve">  Any Additional Information</w:t>
            </w:r>
          </w:p>
        </w:tc>
      </w:tr>
      <w:tr w:rsidR="0089340E" w14:paraId="06F3BBB4" w14:textId="77777777" w:rsidTr="386BC5BF">
        <w:trPr>
          <w:trHeight w:val="678"/>
        </w:trPr>
        <w:tc>
          <w:tcPr>
            <w:tcW w:w="9908" w:type="dxa"/>
            <w:shd w:val="clear" w:color="auto" w:fill="FFFFFF" w:themeFill="background1"/>
          </w:tcPr>
          <w:p w14:paraId="238BEEA1" w14:textId="3B5B2BA5" w:rsidR="00595C08" w:rsidRDefault="00595C08" w:rsidP="00595366">
            <w:pPr>
              <w:ind w:left="10"/>
            </w:pPr>
            <w:r w:rsidRPr="00595366">
              <w:t xml:space="preserve">The post holder will have to determine, design and implement new processes and procedures </w:t>
            </w:r>
            <w:proofErr w:type="gramStart"/>
            <w:r w:rsidRPr="00595366">
              <w:t>in order to</w:t>
            </w:r>
            <w:proofErr w:type="gramEnd"/>
            <w:r w:rsidRPr="00595366">
              <w:t xml:space="preserve"> accommodate the in-house handling of claims previously dealt with by external contractors. Bringing claims handling in house reduces BTP's expenditure and claims are more efficiently handled - this needs to be proven by the postholder.</w:t>
            </w:r>
          </w:p>
          <w:p w14:paraId="69C29090" w14:textId="77777777" w:rsidR="00595366" w:rsidRPr="00595366" w:rsidRDefault="00595366" w:rsidP="00595366">
            <w:pPr>
              <w:ind w:left="10"/>
            </w:pPr>
          </w:p>
          <w:p w14:paraId="4A4E4FE2" w14:textId="45A0097F" w:rsidR="00595C08" w:rsidRDefault="00595C08" w:rsidP="00595366">
            <w:pPr>
              <w:ind w:left="10"/>
            </w:pPr>
            <w:r w:rsidRPr="00595366">
              <w:t>The post holder will need to negotiate and implement working contracts with suppliers to ensure costs are minimised in relation to the handling of Third Party claims</w:t>
            </w:r>
            <w:r w:rsidR="1E77CA72" w:rsidRPr="00595366">
              <w:t xml:space="preserve">. </w:t>
            </w:r>
          </w:p>
          <w:p w14:paraId="35E99711" w14:textId="77777777" w:rsidR="00595366" w:rsidRPr="00595366" w:rsidRDefault="00595366" w:rsidP="00595366">
            <w:pPr>
              <w:ind w:left="10"/>
            </w:pPr>
          </w:p>
          <w:p w14:paraId="46AF5320" w14:textId="1EA7AEAF" w:rsidR="0089340E" w:rsidRPr="00595366" w:rsidRDefault="00595C08" w:rsidP="00595366">
            <w:pPr>
              <w:ind w:left="10"/>
            </w:pPr>
            <w:r w:rsidRPr="00595366">
              <w:t>Determining legal liability and appropriate settlements, defen</w:t>
            </w:r>
            <w:r w:rsidR="2FEF33E7" w:rsidRPr="00595366">
              <w:t>c</w:t>
            </w:r>
            <w:r w:rsidRPr="00595366">
              <w:t xml:space="preserve">e and litigation tactics is challenging and complex; no two cases are the same.  </w:t>
            </w:r>
            <w:r w:rsidR="00B95B6E" w:rsidRPr="00595366">
              <w:t>I</w:t>
            </w:r>
            <w:r w:rsidRPr="00595366">
              <w:t>nterpersonal, assertiveness, negotiating and influencing skills are key to the role which can only be undertaken by a suitably experienced professional</w:t>
            </w:r>
            <w:r w:rsidR="0089340E" w:rsidRPr="00595366">
              <w:t>.</w:t>
            </w:r>
          </w:p>
          <w:p w14:paraId="1DA61155" w14:textId="01E9212B" w:rsidR="0089340E" w:rsidRPr="0089340E" w:rsidRDefault="0089340E" w:rsidP="0089340E">
            <w:pPr>
              <w:ind w:left="10"/>
              <w:rPr>
                <w:b/>
                <w:bCs/>
                <w:color w:val="000000" w:themeColor="text1"/>
                <w:sz w:val="22"/>
                <w:szCs w:val="22"/>
              </w:rPr>
            </w:pPr>
            <w:r w:rsidRPr="00595366">
              <w:lastRenderedPageBreak/>
              <w:t>BTP is a national force and there may be occasions where travel to different force areas is required</w:t>
            </w:r>
            <w:r w:rsidR="6C5D5389" w:rsidRPr="0089340E">
              <w:rPr>
                <w:rFonts w:eastAsia="Times New Roman"/>
                <w:color w:val="auto"/>
                <w:kern w:val="0"/>
                <w:sz w:val="22"/>
                <w:szCs w:val="22"/>
                <w:lang w:val="en-US"/>
                <w14:ligatures w14:val="none"/>
              </w:rPr>
              <w:t>.</w:t>
            </w:r>
          </w:p>
        </w:tc>
      </w:tr>
      <w:tr w:rsidR="00595C08" w14:paraId="7E9889F4" w14:textId="77777777" w:rsidTr="386BC5BF">
        <w:trPr>
          <w:trHeight w:val="678"/>
        </w:trPr>
        <w:tc>
          <w:tcPr>
            <w:tcW w:w="9908" w:type="dxa"/>
            <w:shd w:val="clear" w:color="auto" w:fill="FFFFFF" w:themeFill="background1"/>
          </w:tcPr>
          <w:p w14:paraId="242687E5" w14:textId="77777777" w:rsidR="00595C08" w:rsidRPr="00F43599" w:rsidRDefault="00595C08" w:rsidP="00595C08">
            <w:pPr>
              <w:ind w:left="10"/>
              <w:rPr>
                <w:b/>
                <w:bCs/>
                <w:color w:val="FF0000"/>
                <w:sz w:val="26"/>
                <w:szCs w:val="26"/>
              </w:rPr>
            </w:pPr>
            <w:r w:rsidRPr="00F43599">
              <w:rPr>
                <w:color w:val="FF0000"/>
                <w:sz w:val="26"/>
                <w:szCs w:val="26"/>
              </w:rPr>
              <w:lastRenderedPageBreak/>
              <w:t>For Panel to complete only:</w:t>
            </w:r>
          </w:p>
          <w:p w14:paraId="75382C96" w14:textId="69F2659D" w:rsidR="00595C08" w:rsidRDefault="00595C08" w:rsidP="00595C08">
            <w:pPr>
              <w:ind w:left="10"/>
              <w:rPr>
                <w:sz w:val="26"/>
                <w:szCs w:val="26"/>
              </w:rPr>
            </w:pPr>
            <w:r w:rsidRPr="00054F69">
              <w:rPr>
                <w:color w:val="0F4761" w:themeColor="accent1" w:themeShade="BF"/>
                <w:sz w:val="26"/>
                <w:szCs w:val="26"/>
              </w:rPr>
              <w:t xml:space="preserve">Line Manager Approval: </w:t>
            </w:r>
            <w:r>
              <w:rPr>
                <w:color w:val="0F4761" w:themeColor="accent1" w:themeShade="BF"/>
                <w:sz w:val="26"/>
                <w:szCs w:val="26"/>
              </w:rPr>
              <w:t xml:space="preserve">Head of DCC Command </w:t>
            </w:r>
            <w:r w:rsidRPr="00E762C5">
              <w:rPr>
                <w:sz w:val="18"/>
                <w:szCs w:val="18"/>
              </w:rPr>
              <w:t xml:space="preserve">(this is only signed off when the line manager </w:t>
            </w:r>
            <w:r>
              <w:rPr>
                <w:sz w:val="18"/>
                <w:szCs w:val="18"/>
              </w:rPr>
              <w:t>has approved</w:t>
            </w:r>
            <w:r w:rsidRPr="00E762C5">
              <w:rPr>
                <w:sz w:val="18"/>
                <w:szCs w:val="18"/>
              </w:rPr>
              <w:t xml:space="preserve"> the final version)</w:t>
            </w:r>
          </w:p>
          <w:p w14:paraId="071372E0" w14:textId="77777777" w:rsidR="00595C08" w:rsidRDefault="00595C08" w:rsidP="00595C08">
            <w:pPr>
              <w:ind w:left="10"/>
              <w:rPr>
                <w:b/>
                <w:sz w:val="18"/>
                <w:szCs w:val="18"/>
              </w:rPr>
            </w:pPr>
            <w:r w:rsidRPr="00054F69">
              <w:rPr>
                <w:color w:val="0F4761" w:themeColor="accent1" w:themeShade="BF"/>
                <w:sz w:val="26"/>
                <w:szCs w:val="26"/>
              </w:rPr>
              <w:t xml:space="preserve">Panel Approval: </w:t>
            </w:r>
            <w:r w:rsidRPr="002D3B9C">
              <w:rPr>
                <w:sz w:val="18"/>
                <w:szCs w:val="18"/>
              </w:rPr>
              <w:t>(this will only be signed off once the job has gone through</w:t>
            </w:r>
            <w:r>
              <w:rPr>
                <w:sz w:val="18"/>
                <w:szCs w:val="18"/>
              </w:rPr>
              <w:t xml:space="preserve"> the</w:t>
            </w:r>
            <w:r w:rsidRPr="002D3B9C">
              <w:rPr>
                <w:sz w:val="18"/>
                <w:szCs w:val="18"/>
              </w:rPr>
              <w:t xml:space="preserve"> Job Evaluation</w:t>
            </w:r>
            <w:r>
              <w:rPr>
                <w:sz w:val="18"/>
                <w:szCs w:val="18"/>
              </w:rPr>
              <w:t xml:space="preserve"> Panel)</w:t>
            </w:r>
          </w:p>
          <w:p w14:paraId="062618F8" w14:textId="102AC2EF" w:rsidR="00595C08" w:rsidRPr="0089340E" w:rsidRDefault="00595C08" w:rsidP="00595C08">
            <w:pPr>
              <w:spacing w:before="40" w:after="40" w:line="240" w:lineRule="auto"/>
              <w:ind w:left="0" w:right="0" w:firstLine="0"/>
              <w:rPr>
                <w:rFonts w:eastAsia="Times New Roman"/>
                <w:color w:val="auto"/>
                <w:kern w:val="0"/>
                <w:sz w:val="22"/>
                <w:szCs w:val="22"/>
                <w:lang w:val="en-US"/>
                <w14:ligatures w14:val="none"/>
              </w:rPr>
            </w:pPr>
            <w:r w:rsidRPr="00054F69">
              <w:rPr>
                <w:color w:val="0F4761" w:themeColor="accent1" w:themeShade="BF"/>
                <w:sz w:val="26"/>
                <w:szCs w:val="26"/>
              </w:rPr>
              <w:t>Date:</w:t>
            </w:r>
            <w:sdt>
              <w:sdtPr>
                <w:rPr>
                  <w:color w:val="0F4761" w:themeColor="accent1" w:themeShade="BF"/>
                  <w:sz w:val="26"/>
                  <w:szCs w:val="26"/>
                </w:rPr>
                <w:id w:val="2044862133"/>
                <w:placeholder>
                  <w:docPart w:val="3A23DAF78E894F67B672D98E935EE904"/>
                </w:placeholder>
                <w:showingPlcHdr/>
                <w:date>
                  <w:dateFormat w:val="dd/MM/yyyy"/>
                  <w:lid w:val="en-GB"/>
                  <w:storeMappedDataAs w:val="dateTime"/>
                  <w:calendar w:val="gregorian"/>
                </w:date>
              </w:sdtPr>
              <w:sdtEndPr/>
              <w:sdtContent>
                <w:r w:rsidRPr="002069C0">
                  <w:rPr>
                    <w:rStyle w:val="PlaceholderText"/>
                  </w:rPr>
                  <w:t>Click or tap to enter a date.</w:t>
                </w:r>
              </w:sdtContent>
            </w:sdt>
          </w:p>
        </w:tc>
      </w:tr>
    </w:tbl>
    <w:p w14:paraId="5192E55C" w14:textId="77777777" w:rsidR="00595C08" w:rsidRDefault="00595C08" w:rsidP="00595C08">
      <w:pPr>
        <w:jc w:val="center"/>
      </w:pPr>
    </w:p>
    <w:p w14:paraId="1AFD7D1D" w14:textId="20B16C42" w:rsidR="00595C08" w:rsidRPr="000846FC" w:rsidRDefault="00595C08" w:rsidP="00595C08">
      <w:pPr>
        <w:jc w:val="center"/>
        <w:rPr>
          <w:rStyle w:val="Hyperlink"/>
          <w:b/>
        </w:rPr>
      </w:pPr>
      <w:r>
        <w:t xml:space="preserve">Please submit </w:t>
      </w:r>
      <w:r w:rsidRPr="000846FC">
        <w:t xml:space="preserve">with supporting documentation (organisational charts, job descriptions) </w:t>
      </w:r>
      <w:r>
        <w:t xml:space="preserve">via the </w:t>
      </w:r>
      <w:hyperlink r:id="rId10" w:history="1">
        <w:r w:rsidRPr="00947ED2">
          <w:rPr>
            <w:rStyle w:val="Hyperlink"/>
          </w:rPr>
          <w:t>Hub</w:t>
        </w:r>
      </w:hyperlink>
      <w:r>
        <w:t xml:space="preserve"> </w:t>
      </w:r>
    </w:p>
    <w:p w14:paraId="09B57936" w14:textId="77777777" w:rsidR="00595C08" w:rsidRPr="00C81C2B" w:rsidRDefault="00595C08" w:rsidP="00595C08">
      <w:pPr>
        <w:jc w:val="center"/>
        <w:rPr>
          <w:color w:val="000000" w:themeColor="text1"/>
        </w:rPr>
      </w:pPr>
      <w:r w:rsidRPr="00C11B1B">
        <w:rPr>
          <w:color w:val="000000" w:themeColor="text1"/>
        </w:rPr>
        <w:t>You will be advised of a panel date following receipt of the submission</w:t>
      </w:r>
    </w:p>
    <w:p w14:paraId="26A0DEBD" w14:textId="77777777" w:rsidR="002F621B" w:rsidRDefault="002F621B">
      <w:pPr>
        <w:spacing w:after="0" w:line="259" w:lineRule="auto"/>
        <w:ind w:left="0" w:right="41" w:firstLine="0"/>
        <w:jc w:val="center"/>
        <w:rPr>
          <w:b/>
          <w:color w:val="0563C1"/>
          <w:sz w:val="22"/>
        </w:rPr>
      </w:pPr>
    </w:p>
    <w:p w14:paraId="507B166A" w14:textId="21E526CC" w:rsidR="00A43343" w:rsidRDefault="00A43343" w:rsidP="00B95B6E">
      <w:pPr>
        <w:spacing w:after="0" w:line="259" w:lineRule="auto"/>
        <w:ind w:left="0" w:right="41" w:firstLine="0"/>
      </w:pPr>
    </w:p>
    <w:sectPr w:rsidR="00A43343">
      <w:headerReference w:type="even" r:id="rId11"/>
      <w:headerReference w:type="default" r:id="rId12"/>
      <w:footerReference w:type="even" r:id="rId13"/>
      <w:footerReference w:type="default" r:id="rId14"/>
      <w:headerReference w:type="first" r:id="rId15"/>
      <w:footerReference w:type="first" r:id="rId16"/>
      <w:pgSz w:w="11906" w:h="16838"/>
      <w:pgMar w:top="1445" w:right="1079" w:bottom="1867" w:left="1121" w:header="751"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FAA68" w14:textId="77777777" w:rsidR="00145A10" w:rsidRDefault="00145A10">
      <w:pPr>
        <w:spacing w:after="0" w:line="240" w:lineRule="auto"/>
      </w:pPr>
      <w:r>
        <w:separator/>
      </w:r>
    </w:p>
  </w:endnote>
  <w:endnote w:type="continuationSeparator" w:id="0">
    <w:p w14:paraId="583552F8" w14:textId="77777777" w:rsidR="00145A10" w:rsidRDefault="00145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611CF" w14:textId="77777777" w:rsidR="00A43343" w:rsidRDefault="00595C08">
    <w:pPr>
      <w:spacing w:after="0" w:line="259" w:lineRule="auto"/>
      <w:ind w:left="0" w:right="38" w:firstLine="0"/>
      <w:jc w:val="center"/>
    </w:pPr>
    <w:r>
      <w:rPr>
        <w:sz w:val="22"/>
      </w:rPr>
      <w:t xml:space="preserve">Page </w:t>
    </w:r>
    <w:r>
      <w:fldChar w:fldCharType="begin"/>
    </w:r>
    <w:r>
      <w:instrText xml:space="preserve"> PAGE   \* MERGEFORMAT </w:instrText>
    </w:r>
    <w:r>
      <w:fldChar w:fldCharType="separate"/>
    </w:r>
    <w:r>
      <w:rPr>
        <w:sz w:val="22"/>
      </w:rPr>
      <w:t>1</w:t>
    </w:r>
    <w:r>
      <w:rPr>
        <w:sz w:val="22"/>
      </w:rPr>
      <w:fldChar w:fldCharType="end"/>
    </w:r>
    <w:r>
      <w:rPr>
        <w:sz w:val="22"/>
      </w:rPr>
      <w:t xml:space="preserve"> of </w:t>
    </w:r>
    <w:fldSimple w:instr="NUMPAGES   \* MERGEFORMAT">
      <w:r>
        <w:rPr>
          <w:sz w:val="22"/>
        </w:rPr>
        <w:t>3</w:t>
      </w:r>
    </w:fldSimple>
    <w:r>
      <w:rPr>
        <w:sz w:val="22"/>
      </w:rPr>
      <w:t xml:space="preserve"> </w:t>
    </w:r>
  </w:p>
  <w:p w14:paraId="29262E6F" w14:textId="77777777" w:rsidR="00A43343" w:rsidRDefault="00595C08">
    <w:pPr>
      <w:spacing w:after="0" w:line="259" w:lineRule="auto"/>
      <w:ind w:left="13" w:right="0" w:firstLine="0"/>
      <w:jc w:val="center"/>
    </w:pPr>
    <w:r>
      <w:rPr>
        <w:rFonts w:ascii="Arial" w:eastAsia="Arial" w:hAnsi="Arial" w:cs="Arial"/>
        <w:b/>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50AC1" w14:textId="77777777" w:rsidR="00A43343" w:rsidRDefault="00595C08">
    <w:pPr>
      <w:spacing w:after="0" w:line="259" w:lineRule="auto"/>
      <w:ind w:left="0" w:right="38" w:firstLine="0"/>
      <w:jc w:val="center"/>
    </w:pPr>
    <w:r>
      <w:rPr>
        <w:sz w:val="22"/>
      </w:rPr>
      <w:t xml:space="preserve">Page </w:t>
    </w:r>
    <w:r>
      <w:fldChar w:fldCharType="begin"/>
    </w:r>
    <w:r>
      <w:instrText xml:space="preserve"> PAGE   \* MERGEFORMAT </w:instrText>
    </w:r>
    <w:r>
      <w:fldChar w:fldCharType="separate"/>
    </w:r>
    <w:r>
      <w:rPr>
        <w:sz w:val="22"/>
      </w:rPr>
      <w:t>1</w:t>
    </w:r>
    <w:r>
      <w:rPr>
        <w:sz w:val="22"/>
      </w:rPr>
      <w:fldChar w:fldCharType="end"/>
    </w:r>
    <w:r>
      <w:rPr>
        <w:sz w:val="22"/>
      </w:rPr>
      <w:t xml:space="preserve"> of </w:t>
    </w:r>
    <w:fldSimple w:instr="NUMPAGES   \* MERGEFORMAT">
      <w:r>
        <w:rPr>
          <w:sz w:val="22"/>
        </w:rPr>
        <w:t>3</w:t>
      </w:r>
    </w:fldSimple>
    <w:r>
      <w:rPr>
        <w:sz w:val="22"/>
      </w:rPr>
      <w:t xml:space="preserve"> </w:t>
    </w:r>
  </w:p>
  <w:p w14:paraId="137A5E24" w14:textId="77777777" w:rsidR="00A43343" w:rsidRDefault="00595C08">
    <w:pPr>
      <w:spacing w:after="0" w:line="259" w:lineRule="auto"/>
      <w:ind w:left="13" w:right="0" w:firstLine="0"/>
      <w:jc w:val="center"/>
    </w:pPr>
    <w:r>
      <w:rPr>
        <w:rFonts w:ascii="Arial" w:eastAsia="Arial" w:hAnsi="Arial" w:cs="Arial"/>
        <w:b/>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82390" w14:textId="77777777" w:rsidR="00A43343" w:rsidRDefault="00595C08">
    <w:pPr>
      <w:spacing w:after="0" w:line="259" w:lineRule="auto"/>
      <w:ind w:left="0" w:right="38" w:firstLine="0"/>
      <w:jc w:val="center"/>
    </w:pPr>
    <w:r>
      <w:rPr>
        <w:sz w:val="22"/>
      </w:rPr>
      <w:t xml:space="preserve">Page </w:t>
    </w:r>
    <w:r>
      <w:fldChar w:fldCharType="begin"/>
    </w:r>
    <w:r>
      <w:instrText xml:space="preserve"> PAGE   \* MERGEFORMAT </w:instrText>
    </w:r>
    <w:r>
      <w:fldChar w:fldCharType="separate"/>
    </w:r>
    <w:r>
      <w:rPr>
        <w:sz w:val="22"/>
      </w:rPr>
      <w:t>1</w:t>
    </w:r>
    <w:r>
      <w:rPr>
        <w:sz w:val="22"/>
      </w:rPr>
      <w:fldChar w:fldCharType="end"/>
    </w:r>
    <w:r>
      <w:rPr>
        <w:sz w:val="22"/>
      </w:rPr>
      <w:t xml:space="preserve"> of </w:t>
    </w:r>
    <w:fldSimple w:instr="NUMPAGES   \* MERGEFORMAT">
      <w:r>
        <w:rPr>
          <w:sz w:val="22"/>
        </w:rPr>
        <w:t>3</w:t>
      </w:r>
    </w:fldSimple>
    <w:r>
      <w:rPr>
        <w:sz w:val="22"/>
      </w:rPr>
      <w:t xml:space="preserve"> </w:t>
    </w:r>
  </w:p>
  <w:p w14:paraId="59892526" w14:textId="77777777" w:rsidR="00A43343" w:rsidRDefault="00595C08">
    <w:pPr>
      <w:spacing w:after="0" w:line="259" w:lineRule="auto"/>
      <w:ind w:left="13" w:right="0" w:firstLine="0"/>
      <w:jc w:val="center"/>
    </w:pPr>
    <w:r>
      <w:rPr>
        <w:rFonts w:ascii="Arial" w:eastAsia="Arial" w:hAnsi="Arial" w:cs="Arial"/>
        <w:b/>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2DABE" w14:textId="77777777" w:rsidR="00145A10" w:rsidRDefault="00145A10">
      <w:pPr>
        <w:spacing w:after="0" w:line="240" w:lineRule="auto"/>
      </w:pPr>
      <w:r>
        <w:separator/>
      </w:r>
    </w:p>
  </w:footnote>
  <w:footnote w:type="continuationSeparator" w:id="0">
    <w:p w14:paraId="024DF06F" w14:textId="77777777" w:rsidR="00145A10" w:rsidRDefault="00145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607C" w14:textId="27DB0A16" w:rsidR="00A43343" w:rsidRDefault="00A34FE4">
    <w:pPr>
      <w:spacing w:after="0" w:line="259" w:lineRule="auto"/>
      <w:ind w:left="320" w:right="0" w:firstLine="0"/>
    </w:pPr>
    <w:r>
      <w:rPr>
        <w:noProof/>
      </w:rPr>
      <w:pict w14:anchorId="3A2490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67985" o:spid="_x0000_s1026" type="#_x0000_t136" style="position:absolute;left:0;text-align:left;margin-left:0;margin-top:0;width:427.65pt;height:256.55pt;rotation:315;z-index:-2516500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595C08">
      <w:rPr>
        <w:noProof/>
        <w:sz w:val="22"/>
      </w:rPr>
      <mc:AlternateContent>
        <mc:Choice Requires="wps">
          <w:drawing>
            <wp:anchor distT="0" distB="0" distL="0" distR="0" simplePos="0" relativeHeight="251661312" behindDoc="0" locked="0" layoutInCell="1" allowOverlap="1" wp14:anchorId="06A38AA3" wp14:editId="7FF69266">
              <wp:simplePos x="635" y="635"/>
              <wp:positionH relativeFrom="page">
                <wp:align>center</wp:align>
              </wp:positionH>
              <wp:positionV relativeFrom="page">
                <wp:align>top</wp:align>
              </wp:positionV>
              <wp:extent cx="952500" cy="342900"/>
              <wp:effectExtent l="0" t="0" r="0" b="0"/>
              <wp:wrapNone/>
              <wp:docPr id="155708678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52500" cy="342900"/>
                      </a:xfrm>
                      <a:prstGeom prst="rect">
                        <a:avLst/>
                      </a:prstGeom>
                      <a:noFill/>
                      <a:ln>
                        <a:noFill/>
                      </a:ln>
                    </wps:spPr>
                    <wps:txbx>
                      <w:txbxContent>
                        <w:p w14:paraId="61C88438" w14:textId="648555EC" w:rsidR="00595C08" w:rsidRPr="00595C08" w:rsidRDefault="00595C08" w:rsidP="00595C08">
                          <w:pPr>
                            <w:spacing w:after="0"/>
                            <w:rPr>
                              <w:rFonts w:ascii="Arial" w:eastAsia="Arial" w:hAnsi="Arial" w:cs="Arial"/>
                              <w:noProof/>
                              <w:sz w:val="20"/>
                              <w:szCs w:val="20"/>
                            </w:rPr>
                          </w:pPr>
                          <w:r w:rsidRPr="00595C08">
                            <w:rPr>
                              <w:rFonts w:ascii="Arial" w:eastAsia="Arial" w:hAnsi="Arial" w:cs="Arial"/>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A38AA3" id="_x0000_t202" coordsize="21600,21600" o:spt="202" path="m,l,21600r21600,l21600,xe">
              <v:stroke joinstyle="miter"/>
              <v:path gradientshapeok="t" o:connecttype="rect"/>
            </v:shapetype>
            <v:shape id="Text Box 2" o:spid="_x0000_s1026" type="#_x0000_t202" alt="OFFICIAL" style="position:absolute;left:0;text-align:left;margin-left:0;margin-top:0;width:75pt;height:27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" filled="f" stroked="f">
              <v:textbox style="mso-fit-shape-to-text:t" inset="0,15pt,0,0">
                <w:txbxContent>
                  <w:p w14:paraId="61C88438" w14:textId="648555EC" w:rsidR="00595C08" w:rsidRPr="00595C08" w:rsidRDefault="00595C08" w:rsidP="00595C08">
                    <w:pPr>
                      <w:spacing w:after="0"/>
                      <w:rPr>
                        <w:rFonts w:ascii="Arial" w:eastAsia="Arial" w:hAnsi="Arial" w:cs="Arial"/>
                        <w:noProof/>
                        <w:sz w:val="20"/>
                        <w:szCs w:val="20"/>
                      </w:rPr>
                    </w:pPr>
                    <w:r w:rsidRPr="00595C08">
                      <w:rPr>
                        <w:rFonts w:ascii="Arial" w:eastAsia="Arial" w:hAnsi="Arial" w:cs="Arial"/>
                        <w:noProof/>
                        <w:sz w:val="20"/>
                        <w:szCs w:val="20"/>
                      </w:rPr>
                      <w:t>OFFICIAL</w:t>
                    </w:r>
                  </w:p>
                </w:txbxContent>
              </v:textbox>
              <w10:wrap anchorx="page" anchory="page"/>
            </v:shape>
          </w:pict>
        </mc:Fallback>
      </mc:AlternateContent>
    </w:r>
    <w:r w:rsidR="00595C08">
      <w:rPr>
        <w:sz w:val="22"/>
      </w:rPr>
      <w:t xml:space="preserve">Job Evaluation Guidance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F728C" w14:textId="0F4EF01A" w:rsidR="00A43343" w:rsidRPr="009F6E21" w:rsidRDefault="00A34FE4" w:rsidP="009F6E21">
    <w:pPr>
      <w:pStyle w:val="Header"/>
    </w:pPr>
    <w:r>
      <w:rPr>
        <w:noProof/>
      </w:rPr>
      <w:pict w14:anchorId="2E6C64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67986" o:spid="_x0000_s1027" type="#_x0000_t136" style="position:absolute;left:0;text-align:left;margin-left:0;margin-top:0;width:427.65pt;height:256.55pt;rotation:315;z-index:-2516480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595C08">
      <w:rPr>
        <w:rFonts w:ascii="Arial" w:hAnsi="Arial" w:cs="Arial"/>
        <w:b/>
        <w:noProof/>
      </w:rPr>
      <mc:AlternateContent>
        <mc:Choice Requires="wps">
          <w:drawing>
            <wp:anchor distT="0" distB="0" distL="0" distR="0" simplePos="0" relativeHeight="251662336" behindDoc="0" locked="0" layoutInCell="1" allowOverlap="1" wp14:anchorId="3430BF0B" wp14:editId="167EA628">
              <wp:simplePos x="714375" y="476250"/>
              <wp:positionH relativeFrom="page">
                <wp:align>center</wp:align>
              </wp:positionH>
              <wp:positionV relativeFrom="page">
                <wp:align>top</wp:align>
              </wp:positionV>
              <wp:extent cx="952500" cy="342900"/>
              <wp:effectExtent l="0" t="0" r="0" b="0"/>
              <wp:wrapNone/>
              <wp:docPr id="186936474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52500" cy="342900"/>
                      </a:xfrm>
                      <a:prstGeom prst="rect">
                        <a:avLst/>
                      </a:prstGeom>
                      <a:noFill/>
                      <a:ln>
                        <a:noFill/>
                      </a:ln>
                    </wps:spPr>
                    <wps:txbx>
                      <w:txbxContent>
                        <w:p w14:paraId="30FB8FEF" w14:textId="3DCD8A68" w:rsidR="00595C08" w:rsidRPr="00595C08" w:rsidRDefault="00595C08" w:rsidP="00595C08">
                          <w:pPr>
                            <w:spacing w:after="0"/>
                            <w:rPr>
                              <w:rFonts w:ascii="Arial" w:eastAsia="Arial" w:hAnsi="Arial" w:cs="Arial"/>
                              <w:noProof/>
                              <w:sz w:val="20"/>
                              <w:szCs w:val="20"/>
                            </w:rPr>
                          </w:pPr>
                          <w:r w:rsidRPr="00595C08">
                            <w:rPr>
                              <w:rFonts w:ascii="Arial" w:eastAsia="Arial" w:hAnsi="Arial" w:cs="Arial"/>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30BF0B" id="_x0000_t202" coordsize="21600,21600" o:spt="202" path="m,l,21600r21600,l21600,xe">
              <v:stroke joinstyle="miter"/>
              <v:path gradientshapeok="t" o:connecttype="rect"/>
            </v:shapetype>
            <v:shape id="Text Box 3" o:spid="_x0000_s1027" type="#_x0000_t202" alt="OFFICIAL" style="position:absolute;left:0;text-align:left;margin-left:0;margin-top:0;width:75pt;height:27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" filled="f" stroked="f">
              <v:textbox style="mso-fit-shape-to-text:t" inset="0,15pt,0,0">
                <w:txbxContent>
                  <w:p w14:paraId="30FB8FEF" w14:textId="3DCD8A68" w:rsidR="00595C08" w:rsidRPr="00595C08" w:rsidRDefault="00595C08" w:rsidP="00595C08">
                    <w:pPr>
                      <w:spacing w:after="0"/>
                      <w:rPr>
                        <w:rFonts w:ascii="Arial" w:eastAsia="Arial" w:hAnsi="Arial" w:cs="Arial"/>
                        <w:noProof/>
                        <w:sz w:val="20"/>
                        <w:szCs w:val="20"/>
                      </w:rPr>
                    </w:pPr>
                    <w:r w:rsidRPr="00595C08">
                      <w:rPr>
                        <w:rFonts w:ascii="Arial" w:eastAsia="Arial" w:hAnsi="Arial" w:cs="Arial"/>
                        <w:noProof/>
                        <w:sz w:val="20"/>
                        <w:szCs w:val="20"/>
                      </w:rPr>
                      <w:t>OFFICIAL</w:t>
                    </w:r>
                  </w:p>
                </w:txbxContent>
              </v:textbox>
              <w10:wrap anchorx="page" anchory="page"/>
            </v:shape>
          </w:pict>
        </mc:Fallback>
      </mc:AlternateContent>
    </w:r>
    <w:r w:rsidR="009F6E21" w:rsidRPr="00CC3DAD">
      <w:rPr>
        <w:rFonts w:ascii="Arial" w:hAnsi="Arial" w:cs="Arial"/>
        <w:b/>
        <w:noProof/>
      </w:rPr>
      <w:drawing>
        <wp:anchor distT="0" distB="0" distL="114300" distR="114300" simplePos="0" relativeHeight="251659264" behindDoc="1" locked="0" layoutInCell="1" allowOverlap="1" wp14:anchorId="3850C6FA" wp14:editId="3CAF9C37">
          <wp:simplePos x="0" y="0"/>
          <wp:positionH relativeFrom="column">
            <wp:posOffset>-361950</wp:posOffset>
          </wp:positionH>
          <wp:positionV relativeFrom="paragraph">
            <wp:posOffset>-133350</wp:posOffset>
          </wp:positionV>
          <wp:extent cx="1152525" cy="567690"/>
          <wp:effectExtent l="0" t="0" r="9525" b="3810"/>
          <wp:wrapTight wrapText="bothSides">
            <wp:wrapPolygon edited="0">
              <wp:start x="2856" y="0"/>
              <wp:lineTo x="1428" y="1450"/>
              <wp:lineTo x="0" y="7248"/>
              <wp:lineTo x="0" y="18121"/>
              <wp:lineTo x="3213" y="21020"/>
              <wp:lineTo x="4998" y="21020"/>
              <wp:lineTo x="12139" y="21020"/>
              <wp:lineTo x="21421" y="15946"/>
              <wp:lineTo x="21421" y="7973"/>
              <wp:lineTo x="4998" y="0"/>
              <wp:lineTo x="2856" y="0"/>
            </wp:wrapPolygon>
          </wp:wrapTight>
          <wp:docPr id="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5676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31FC6" w14:textId="766FFB99" w:rsidR="00A43343" w:rsidRDefault="00A34FE4">
    <w:pPr>
      <w:spacing w:after="0" w:line="259" w:lineRule="auto"/>
      <w:ind w:left="320" w:right="0" w:firstLine="0"/>
    </w:pPr>
    <w:r>
      <w:rPr>
        <w:noProof/>
      </w:rPr>
      <w:pict w14:anchorId="31AA89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67984" o:spid="_x0000_s1025" type="#_x0000_t136" style="position:absolute;left:0;text-align:left;margin-left:0;margin-top:0;width:427.65pt;height:256.55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595C08">
      <w:rPr>
        <w:noProof/>
        <w:sz w:val="22"/>
      </w:rPr>
      <mc:AlternateContent>
        <mc:Choice Requires="wps">
          <w:drawing>
            <wp:anchor distT="0" distB="0" distL="0" distR="0" simplePos="0" relativeHeight="251660288" behindDoc="0" locked="0" layoutInCell="1" allowOverlap="1" wp14:anchorId="655EDD19" wp14:editId="1D7AA4E5">
              <wp:simplePos x="635" y="635"/>
              <wp:positionH relativeFrom="page">
                <wp:align>center</wp:align>
              </wp:positionH>
              <wp:positionV relativeFrom="page">
                <wp:align>top</wp:align>
              </wp:positionV>
              <wp:extent cx="952500" cy="342900"/>
              <wp:effectExtent l="0" t="0" r="0" b="0"/>
              <wp:wrapNone/>
              <wp:docPr id="160186151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52500" cy="342900"/>
                      </a:xfrm>
                      <a:prstGeom prst="rect">
                        <a:avLst/>
                      </a:prstGeom>
                      <a:noFill/>
                      <a:ln>
                        <a:noFill/>
                      </a:ln>
                    </wps:spPr>
                    <wps:txbx>
                      <w:txbxContent>
                        <w:p w14:paraId="6E264178" w14:textId="4CAA7EDF" w:rsidR="00595C08" w:rsidRPr="00595C08" w:rsidRDefault="00595C08" w:rsidP="00595C08">
                          <w:pPr>
                            <w:spacing w:after="0"/>
                            <w:rPr>
                              <w:rFonts w:ascii="Arial" w:eastAsia="Arial" w:hAnsi="Arial" w:cs="Arial"/>
                              <w:noProof/>
                              <w:sz w:val="20"/>
                              <w:szCs w:val="20"/>
                            </w:rPr>
                          </w:pPr>
                          <w:r w:rsidRPr="00595C08">
                            <w:rPr>
                              <w:rFonts w:ascii="Arial" w:eastAsia="Arial" w:hAnsi="Arial" w:cs="Arial"/>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5EDD19" id="_x0000_t202" coordsize="21600,21600" o:spt="202" path="m,l,21600r21600,l21600,xe">
              <v:stroke joinstyle="miter"/>
              <v:path gradientshapeok="t" o:connecttype="rect"/>
            </v:shapetype>
            <v:shape id="Text Box 1" o:spid="_x0000_s1028" type="#_x0000_t202" alt="OFFICIAL" style="position:absolute;left:0;text-align:left;margin-left:0;margin-top:0;width:75pt;height:27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" filled="f" stroked="f">
              <v:textbox style="mso-fit-shape-to-text:t" inset="0,15pt,0,0">
                <w:txbxContent>
                  <w:p w14:paraId="6E264178" w14:textId="4CAA7EDF" w:rsidR="00595C08" w:rsidRPr="00595C08" w:rsidRDefault="00595C08" w:rsidP="00595C08">
                    <w:pPr>
                      <w:spacing w:after="0"/>
                      <w:rPr>
                        <w:rFonts w:ascii="Arial" w:eastAsia="Arial" w:hAnsi="Arial" w:cs="Arial"/>
                        <w:noProof/>
                        <w:sz w:val="20"/>
                        <w:szCs w:val="20"/>
                      </w:rPr>
                    </w:pPr>
                    <w:r w:rsidRPr="00595C08">
                      <w:rPr>
                        <w:rFonts w:ascii="Arial" w:eastAsia="Arial" w:hAnsi="Arial" w:cs="Arial"/>
                        <w:noProof/>
                        <w:sz w:val="20"/>
                        <w:szCs w:val="20"/>
                      </w:rPr>
                      <w:t>OFFICIAL</w:t>
                    </w:r>
                  </w:p>
                </w:txbxContent>
              </v:textbox>
              <w10:wrap anchorx="page" anchory="page"/>
            </v:shape>
          </w:pict>
        </mc:Fallback>
      </mc:AlternateContent>
    </w:r>
    <w:r w:rsidR="00595C08">
      <w:rPr>
        <w:sz w:val="22"/>
      </w:rPr>
      <w:t xml:space="preserve">Job Evaluation Guidance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02699"/>
    <w:multiLevelType w:val="hybridMultilevel"/>
    <w:tmpl w:val="E10E7B1E"/>
    <w:lvl w:ilvl="0" w:tplc="A6B28D3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FFFF00"/>
        <w:vertAlign w:val="baseline"/>
      </w:rPr>
    </w:lvl>
    <w:lvl w:ilvl="1" w:tplc="56B4AF3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FFFF00"/>
        <w:vertAlign w:val="baseline"/>
      </w:rPr>
    </w:lvl>
    <w:lvl w:ilvl="2" w:tplc="B58AE93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FFFF00"/>
        <w:vertAlign w:val="baseline"/>
      </w:rPr>
    </w:lvl>
    <w:lvl w:ilvl="3" w:tplc="7E8AF2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FFFF00"/>
        <w:vertAlign w:val="baseline"/>
      </w:rPr>
    </w:lvl>
    <w:lvl w:ilvl="4" w:tplc="640EF05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FFFF00"/>
        <w:vertAlign w:val="baseline"/>
      </w:rPr>
    </w:lvl>
    <w:lvl w:ilvl="5" w:tplc="1FA0C6B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FFFF00"/>
        <w:vertAlign w:val="baseline"/>
      </w:rPr>
    </w:lvl>
    <w:lvl w:ilvl="6" w:tplc="FDCADB4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FFFF00"/>
        <w:vertAlign w:val="baseline"/>
      </w:rPr>
    </w:lvl>
    <w:lvl w:ilvl="7" w:tplc="35266E5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FFFF00"/>
        <w:vertAlign w:val="baseline"/>
      </w:rPr>
    </w:lvl>
    <w:lvl w:ilvl="8" w:tplc="3CEC925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FFFF00"/>
        <w:vertAlign w:val="baseline"/>
      </w:rPr>
    </w:lvl>
  </w:abstractNum>
  <w:abstractNum w:abstractNumId="1" w15:restartNumberingAfterBreak="0">
    <w:nsid w:val="2BDA7846"/>
    <w:multiLevelType w:val="hybridMultilevel"/>
    <w:tmpl w:val="A04879CC"/>
    <w:lvl w:ilvl="0" w:tplc="9FB6B184">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AA2AFA"/>
    <w:multiLevelType w:val="hybridMultilevel"/>
    <w:tmpl w:val="D0E8DF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2882AC0"/>
    <w:multiLevelType w:val="hybridMultilevel"/>
    <w:tmpl w:val="94AE7B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E22263A"/>
    <w:multiLevelType w:val="hybridMultilevel"/>
    <w:tmpl w:val="5EECE2BE"/>
    <w:lvl w:ilvl="0" w:tplc="25941F66">
      <w:start w:val="1"/>
      <w:numFmt w:val="bullet"/>
      <w:lvlText w:val="•"/>
      <w:lvlJc w:val="left"/>
      <w:pPr>
        <w:ind w:left="17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5DE7958">
      <w:start w:val="1"/>
      <w:numFmt w:val="bullet"/>
      <w:lvlText w:val="o"/>
      <w:lvlJc w:val="left"/>
      <w:pPr>
        <w:ind w:left="145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824059A6">
      <w:start w:val="1"/>
      <w:numFmt w:val="bullet"/>
      <w:lvlText w:val="▪"/>
      <w:lvlJc w:val="left"/>
      <w:pPr>
        <w:ind w:left="217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D5E7B1E">
      <w:start w:val="1"/>
      <w:numFmt w:val="bullet"/>
      <w:lvlText w:val="•"/>
      <w:lvlJc w:val="left"/>
      <w:pPr>
        <w:ind w:left="289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56A5E22">
      <w:start w:val="1"/>
      <w:numFmt w:val="bullet"/>
      <w:lvlText w:val="o"/>
      <w:lvlJc w:val="left"/>
      <w:pPr>
        <w:ind w:left="361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72C1586">
      <w:start w:val="1"/>
      <w:numFmt w:val="bullet"/>
      <w:lvlText w:val="▪"/>
      <w:lvlJc w:val="left"/>
      <w:pPr>
        <w:ind w:left="433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378EBC0">
      <w:start w:val="1"/>
      <w:numFmt w:val="bullet"/>
      <w:lvlText w:val="•"/>
      <w:lvlJc w:val="left"/>
      <w:pPr>
        <w:ind w:left="505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90EA404">
      <w:start w:val="1"/>
      <w:numFmt w:val="bullet"/>
      <w:lvlText w:val="o"/>
      <w:lvlJc w:val="left"/>
      <w:pPr>
        <w:ind w:left="577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754494E">
      <w:start w:val="1"/>
      <w:numFmt w:val="bullet"/>
      <w:lvlText w:val="▪"/>
      <w:lvlJc w:val="left"/>
      <w:pPr>
        <w:ind w:left="649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5A5E21D0"/>
    <w:multiLevelType w:val="hybridMultilevel"/>
    <w:tmpl w:val="D68C7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D25F51"/>
    <w:multiLevelType w:val="hybridMultilevel"/>
    <w:tmpl w:val="A04879CC"/>
    <w:lvl w:ilvl="0" w:tplc="9FB6B184">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782948"/>
    <w:multiLevelType w:val="hybridMultilevel"/>
    <w:tmpl w:val="D3B2F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8554AF0"/>
    <w:multiLevelType w:val="hybridMultilevel"/>
    <w:tmpl w:val="36FA8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7817342"/>
    <w:multiLevelType w:val="hybridMultilevel"/>
    <w:tmpl w:val="1CE83388"/>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num w:numId="1" w16cid:durableId="1149833359">
    <w:abstractNumId w:val="0"/>
  </w:num>
  <w:num w:numId="2" w16cid:durableId="781414783">
    <w:abstractNumId w:val="4"/>
  </w:num>
  <w:num w:numId="3" w16cid:durableId="601914661">
    <w:abstractNumId w:val="3"/>
  </w:num>
  <w:num w:numId="4" w16cid:durableId="1231310852">
    <w:abstractNumId w:val="9"/>
  </w:num>
  <w:num w:numId="5" w16cid:durableId="1256934939">
    <w:abstractNumId w:val="2"/>
  </w:num>
  <w:num w:numId="6" w16cid:durableId="1256674992">
    <w:abstractNumId w:val="7"/>
  </w:num>
  <w:num w:numId="7" w16cid:durableId="256251750">
    <w:abstractNumId w:val="8"/>
  </w:num>
  <w:num w:numId="8" w16cid:durableId="810562848">
    <w:abstractNumId w:val="6"/>
  </w:num>
  <w:num w:numId="9" w16cid:durableId="1586183779">
    <w:abstractNumId w:val="1"/>
  </w:num>
  <w:num w:numId="10" w16cid:durableId="9818876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343"/>
    <w:rsid w:val="00022EA4"/>
    <w:rsid w:val="00030A3C"/>
    <w:rsid w:val="000731D7"/>
    <w:rsid w:val="000E07F1"/>
    <w:rsid w:val="00125E55"/>
    <w:rsid w:val="00145A10"/>
    <w:rsid w:val="00152F1B"/>
    <w:rsid w:val="00153E03"/>
    <w:rsid w:val="001646DF"/>
    <w:rsid w:val="00166785"/>
    <w:rsid w:val="00197040"/>
    <w:rsid w:val="001D5A03"/>
    <w:rsid w:val="002937E1"/>
    <w:rsid w:val="002D200F"/>
    <w:rsid w:val="002D3A07"/>
    <w:rsid w:val="002F621B"/>
    <w:rsid w:val="00323586"/>
    <w:rsid w:val="0039565C"/>
    <w:rsid w:val="00395F72"/>
    <w:rsid w:val="003B0F69"/>
    <w:rsid w:val="003F7203"/>
    <w:rsid w:val="0041792B"/>
    <w:rsid w:val="00496F90"/>
    <w:rsid w:val="005235CB"/>
    <w:rsid w:val="00553137"/>
    <w:rsid w:val="005621A4"/>
    <w:rsid w:val="00595366"/>
    <w:rsid w:val="00595C08"/>
    <w:rsid w:val="005A1CF3"/>
    <w:rsid w:val="005A4B7A"/>
    <w:rsid w:val="006022F3"/>
    <w:rsid w:val="00606556"/>
    <w:rsid w:val="00612653"/>
    <w:rsid w:val="006927EC"/>
    <w:rsid w:val="006B114B"/>
    <w:rsid w:val="006D04CB"/>
    <w:rsid w:val="00725ED9"/>
    <w:rsid w:val="00731C49"/>
    <w:rsid w:val="00734755"/>
    <w:rsid w:val="007442B4"/>
    <w:rsid w:val="007A0E02"/>
    <w:rsid w:val="008305B8"/>
    <w:rsid w:val="0086506B"/>
    <w:rsid w:val="00875975"/>
    <w:rsid w:val="0089340E"/>
    <w:rsid w:val="008B0071"/>
    <w:rsid w:val="008F278D"/>
    <w:rsid w:val="00941F04"/>
    <w:rsid w:val="00946BBF"/>
    <w:rsid w:val="009514A0"/>
    <w:rsid w:val="00956B0C"/>
    <w:rsid w:val="00990C57"/>
    <w:rsid w:val="0099684E"/>
    <w:rsid w:val="009D201E"/>
    <w:rsid w:val="009D7ACB"/>
    <w:rsid w:val="009E3FFB"/>
    <w:rsid w:val="009F170E"/>
    <w:rsid w:val="009F6E21"/>
    <w:rsid w:val="00A34FE4"/>
    <w:rsid w:val="00A43343"/>
    <w:rsid w:val="00A9469D"/>
    <w:rsid w:val="00AD1414"/>
    <w:rsid w:val="00B1368A"/>
    <w:rsid w:val="00B36DF7"/>
    <w:rsid w:val="00B5321A"/>
    <w:rsid w:val="00B76346"/>
    <w:rsid w:val="00B856F3"/>
    <w:rsid w:val="00B94158"/>
    <w:rsid w:val="00B95B6E"/>
    <w:rsid w:val="00BC5ADB"/>
    <w:rsid w:val="00C21193"/>
    <w:rsid w:val="00C31366"/>
    <w:rsid w:val="00C42D62"/>
    <w:rsid w:val="00CA53B4"/>
    <w:rsid w:val="00CD0632"/>
    <w:rsid w:val="00D83757"/>
    <w:rsid w:val="00DF686D"/>
    <w:rsid w:val="00E210DC"/>
    <w:rsid w:val="00E2541C"/>
    <w:rsid w:val="00E40531"/>
    <w:rsid w:val="00EC3F8E"/>
    <w:rsid w:val="00F553F6"/>
    <w:rsid w:val="00F660DB"/>
    <w:rsid w:val="00FA79B2"/>
    <w:rsid w:val="00FB2364"/>
    <w:rsid w:val="034B8533"/>
    <w:rsid w:val="112BDEBB"/>
    <w:rsid w:val="11CE9069"/>
    <w:rsid w:val="13EBA8E6"/>
    <w:rsid w:val="13F6D2E0"/>
    <w:rsid w:val="1714AD88"/>
    <w:rsid w:val="191303D0"/>
    <w:rsid w:val="1E77CA72"/>
    <w:rsid w:val="1FD32B5C"/>
    <w:rsid w:val="25A7824A"/>
    <w:rsid w:val="272029EA"/>
    <w:rsid w:val="295DF325"/>
    <w:rsid w:val="2B14EC98"/>
    <w:rsid w:val="2BFAE9FA"/>
    <w:rsid w:val="2FEF33E7"/>
    <w:rsid w:val="31C9CBC5"/>
    <w:rsid w:val="36848D69"/>
    <w:rsid w:val="36DEF937"/>
    <w:rsid w:val="377EA660"/>
    <w:rsid w:val="386BC5BF"/>
    <w:rsid w:val="3E2E8BE8"/>
    <w:rsid w:val="3E5A54DE"/>
    <w:rsid w:val="40FE6AB2"/>
    <w:rsid w:val="43167770"/>
    <w:rsid w:val="4466A8CE"/>
    <w:rsid w:val="4489DAB9"/>
    <w:rsid w:val="47585FDB"/>
    <w:rsid w:val="47865326"/>
    <w:rsid w:val="4C9BBEC6"/>
    <w:rsid w:val="516FD711"/>
    <w:rsid w:val="53A38934"/>
    <w:rsid w:val="54B9104C"/>
    <w:rsid w:val="56932495"/>
    <w:rsid w:val="5781DAED"/>
    <w:rsid w:val="59FD2195"/>
    <w:rsid w:val="5CC7B3F7"/>
    <w:rsid w:val="5D82E360"/>
    <w:rsid w:val="6097337B"/>
    <w:rsid w:val="65081530"/>
    <w:rsid w:val="69498E8F"/>
    <w:rsid w:val="6B8A9034"/>
    <w:rsid w:val="6C5D5389"/>
    <w:rsid w:val="6FEA02B7"/>
    <w:rsid w:val="700011D8"/>
    <w:rsid w:val="70C7804E"/>
    <w:rsid w:val="7163D3C5"/>
    <w:rsid w:val="72289CA3"/>
    <w:rsid w:val="7519DB5E"/>
    <w:rsid w:val="77C00685"/>
    <w:rsid w:val="7A35C082"/>
    <w:rsid w:val="7E7E1A05"/>
    <w:rsid w:val="7F90F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13468"/>
  <w15:docId w15:val="{0A8C7556-8F5F-4B36-916E-F4DF3D964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330" w:right="279"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outlineLvl w:val="0"/>
    </w:pPr>
    <w:rPr>
      <w:rFonts w:ascii="Calibri" w:eastAsia="Calibri" w:hAnsi="Calibri" w:cs="Calibri"/>
      <w:b/>
      <w:color w:val="2F5496"/>
      <w:sz w:val="26"/>
    </w:rPr>
  </w:style>
  <w:style w:type="paragraph" w:styleId="Heading3">
    <w:name w:val="heading 3"/>
    <w:basedOn w:val="Normal"/>
    <w:next w:val="Normal"/>
    <w:link w:val="Heading3Char"/>
    <w:uiPriority w:val="9"/>
    <w:semiHidden/>
    <w:unhideWhenUsed/>
    <w:qFormat/>
    <w:rsid w:val="009F6E21"/>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2F5496"/>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9F6E2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F6E21"/>
    <w:rPr>
      <w:rFonts w:ascii="Calibri" w:eastAsia="Calibri" w:hAnsi="Calibri" w:cs="Calibri"/>
      <w:color w:val="000000"/>
    </w:rPr>
  </w:style>
  <w:style w:type="character" w:customStyle="1" w:styleId="Heading3Char">
    <w:name w:val="Heading 3 Char"/>
    <w:basedOn w:val="DefaultParagraphFont"/>
    <w:link w:val="Heading3"/>
    <w:uiPriority w:val="9"/>
    <w:semiHidden/>
    <w:rsid w:val="009F6E21"/>
    <w:rPr>
      <w:rFonts w:asciiTheme="majorHAnsi" w:eastAsiaTheme="majorEastAsia" w:hAnsiTheme="majorHAnsi" w:cstheme="majorBidi"/>
      <w:color w:val="0A2F40" w:themeColor="accent1" w:themeShade="7F"/>
    </w:rPr>
  </w:style>
  <w:style w:type="paragraph" w:styleId="ListParagraph">
    <w:name w:val="List Paragraph"/>
    <w:basedOn w:val="Normal"/>
    <w:uiPriority w:val="34"/>
    <w:qFormat/>
    <w:rsid w:val="00B94158"/>
    <w:pPr>
      <w:ind w:left="720"/>
      <w:contextualSpacing/>
    </w:pPr>
  </w:style>
  <w:style w:type="character" w:styleId="PlaceholderText">
    <w:name w:val="Placeholder Text"/>
    <w:basedOn w:val="DefaultParagraphFont"/>
    <w:uiPriority w:val="99"/>
    <w:semiHidden/>
    <w:rsid w:val="00595C08"/>
    <w:rPr>
      <w:color w:val="808080"/>
    </w:rPr>
  </w:style>
  <w:style w:type="character" w:styleId="Hyperlink">
    <w:name w:val="Hyperlink"/>
    <w:basedOn w:val="DefaultParagraphFont"/>
    <w:uiPriority w:val="99"/>
    <w:unhideWhenUsed/>
    <w:rsid w:val="00595C08"/>
    <w:rPr>
      <w:color w:val="467886" w:themeColor="hyperlink"/>
      <w:u w:val="single"/>
    </w:rPr>
  </w:style>
  <w:style w:type="table" w:customStyle="1" w:styleId="GridTable2-Accent11">
    <w:name w:val="Grid Table 2 - Accent 11"/>
    <w:basedOn w:val="TableNormal"/>
    <w:uiPriority w:val="47"/>
    <w:rsid w:val="00595C08"/>
    <w:pPr>
      <w:spacing w:after="0" w:line="240" w:lineRule="auto"/>
    </w:pPr>
    <w:rPr>
      <w:rFonts w:eastAsiaTheme="minorHAnsi"/>
      <w:kern w:val="0"/>
      <w:sz w:val="22"/>
      <w:szCs w:val="22"/>
      <w:lang w:eastAsia="en-US"/>
      <w14:ligatures w14:val="none"/>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210DC"/>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btp.freshservice.com/support/catalog/items/151"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9B16F8EAF8429B913135322D2F7306"/>
        <w:category>
          <w:name w:val="General"/>
          <w:gallery w:val="placeholder"/>
        </w:category>
        <w:types>
          <w:type w:val="bbPlcHdr"/>
        </w:types>
        <w:behaviors>
          <w:behavior w:val="content"/>
        </w:behaviors>
        <w:guid w:val="{EA850AB6-A1AA-44A9-87D2-A0EC28F19CA0}"/>
      </w:docPartPr>
      <w:docPartBody>
        <w:p w:rsidR="00D77AE2" w:rsidRDefault="00D77AE2" w:rsidP="00D77AE2">
          <w:pPr>
            <w:pStyle w:val="4D9B16F8EAF8429B913135322D2F7306"/>
          </w:pPr>
          <w:r>
            <w:t xml:space="preserve"> </w:t>
          </w:r>
          <w:r>
            <w:rPr>
              <w:rStyle w:val="PlaceholderText"/>
            </w:rPr>
            <w:t xml:space="preserve">Select </w:t>
          </w:r>
        </w:p>
      </w:docPartBody>
    </w:docPart>
    <w:docPart>
      <w:docPartPr>
        <w:name w:val="3A23DAF78E894F67B672D98E935EE904"/>
        <w:category>
          <w:name w:val="General"/>
          <w:gallery w:val="placeholder"/>
        </w:category>
        <w:types>
          <w:type w:val="bbPlcHdr"/>
        </w:types>
        <w:behaviors>
          <w:behavior w:val="content"/>
        </w:behaviors>
        <w:guid w:val="{F96832FC-52D6-4C24-AB66-0C727CE3CC66}"/>
      </w:docPartPr>
      <w:docPartBody>
        <w:p w:rsidR="00D77AE2" w:rsidRDefault="00D77AE2" w:rsidP="00D77AE2">
          <w:pPr>
            <w:pStyle w:val="3A23DAF78E894F67B672D98E935EE904"/>
          </w:pPr>
          <w:r w:rsidRPr="002069C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AE2"/>
    <w:rsid w:val="001646DF"/>
    <w:rsid w:val="003B0F69"/>
    <w:rsid w:val="003F7203"/>
    <w:rsid w:val="004C3CA4"/>
    <w:rsid w:val="006B114B"/>
    <w:rsid w:val="00734755"/>
    <w:rsid w:val="00A55579"/>
    <w:rsid w:val="00BD49E0"/>
    <w:rsid w:val="00C21193"/>
    <w:rsid w:val="00D15BEA"/>
    <w:rsid w:val="00D77AE2"/>
    <w:rsid w:val="00E40531"/>
    <w:rsid w:val="00EC3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7AE2"/>
  </w:style>
  <w:style w:type="paragraph" w:customStyle="1" w:styleId="4D9B16F8EAF8429B913135322D2F7306">
    <w:name w:val="4D9B16F8EAF8429B913135322D2F7306"/>
    <w:rsid w:val="00D77AE2"/>
  </w:style>
  <w:style w:type="paragraph" w:customStyle="1" w:styleId="3A23DAF78E894F67B672D98E935EE904">
    <w:name w:val="3A23DAF78E894F67B672D98E935EE904"/>
    <w:rsid w:val="00D77A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BFF53F55B2994EB2A640F49929594D" ma:contentTypeVersion="10" ma:contentTypeDescription="Create a new document." ma:contentTypeScope="" ma:versionID="10e1c4d0150f311bc11dd65cb017ecbc">
  <xsd:schema xmlns:xsd="http://www.w3.org/2001/XMLSchema" xmlns:xs="http://www.w3.org/2001/XMLSchema" xmlns:p="http://schemas.microsoft.com/office/2006/metadata/properties" xmlns:ns2="05ef3f67-77bc-4755-ac6f-8ef1a346b5b0" xmlns:ns3="b2e67439-e79b-4338-9779-c139005ea131" targetNamespace="http://schemas.microsoft.com/office/2006/metadata/properties" ma:root="true" ma:fieldsID="28e349a3aa930243d3321b315a7dd8ff" ns2:_="" ns3:_="">
    <xsd:import namespace="05ef3f67-77bc-4755-ac6f-8ef1a346b5b0"/>
    <xsd:import namespace="b2e67439-e79b-4338-9779-c139005ea1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f3f67-77bc-4755-ac6f-8ef1a346b5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e67439-e79b-4338-9779-c139005ea1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37F609-64AD-43D8-BC34-4B8FA13D9E8F}">
  <ds:schemaRefs>
    <ds:schemaRef ds:uri="http://schemas.microsoft.com/sharepoint/v3/contenttype/forms"/>
  </ds:schemaRefs>
</ds:datastoreItem>
</file>

<file path=customXml/itemProps2.xml><?xml version="1.0" encoding="utf-8"?>
<ds:datastoreItem xmlns:ds="http://schemas.openxmlformats.org/officeDocument/2006/customXml" ds:itemID="{A206F21F-F7EA-49D5-8965-2B9D4457A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f3f67-77bc-4755-ac6f-8ef1a346b5b0"/>
    <ds:schemaRef ds:uri="b2e67439-e79b-4338-9779-c139005ea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01D26E-45BB-49D4-A759-3C44F00823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1236</Words>
  <Characters>7049</Characters>
  <Application>Microsoft Office Word</Application>
  <DocSecurity>0</DocSecurity>
  <Lines>58</Lines>
  <Paragraphs>16</Paragraphs>
  <ScaleCrop>false</ScaleCrop>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Policy Team</dc:creator>
  <cp:keywords/>
  <cp:lastModifiedBy>Melissa Morton [1707]</cp:lastModifiedBy>
  <cp:revision>6</cp:revision>
  <dcterms:created xsi:type="dcterms:W3CDTF">2025-07-29T17:33:00Z</dcterms:created>
  <dcterms:modified xsi:type="dcterms:W3CDTF">2025-07-29T17:36:00Z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5f7a778e,5ccf423c,6f6c3e07</vt:lpwstr>
  </property>
  <property fmtid="{D5CDD505-2E9C-101B-9397-08002B2CF9AE}" pid="3" name="ClassificationContentMarkingHeaderFontProps">
    <vt:lpwstr>#000000,10,Arial</vt:lpwstr>
  </property>
  <property fmtid="{D5CDD505-2E9C-101B-9397-08002B2CF9AE}" pid="4" name="ClassificationContentMarkingHeaderText">
    <vt:lpwstr>OFFICIAL</vt:lpwstr>
  </property>
  <property fmtid="{D5CDD505-2E9C-101B-9397-08002B2CF9AE}" pid="5" name="MSIP_Label_4ab42cd7-a999-4825-bc59-943051981318_Enabled">
    <vt:lpwstr>true</vt:lpwstr>
  </property>
  <property fmtid="{D5CDD505-2E9C-101B-9397-08002B2CF9AE}" pid="6" name="MSIP_Label_4ab42cd7-a999-4825-bc59-943051981318_SetDate">
    <vt:lpwstr>2025-05-21T13:55:19Z</vt:lpwstr>
  </property>
  <property fmtid="{D5CDD505-2E9C-101B-9397-08002B2CF9AE}" pid="7" name="MSIP_Label_4ab42cd7-a999-4825-bc59-943051981318_Method">
    <vt:lpwstr>Standard</vt:lpwstr>
  </property>
  <property fmtid="{D5CDD505-2E9C-101B-9397-08002B2CF9AE}" pid="8" name="MSIP_Label_4ab42cd7-a999-4825-bc59-943051981318_Name">
    <vt:lpwstr>4ab42cd7-a999-4825-bc59-943051981318</vt:lpwstr>
  </property>
  <property fmtid="{D5CDD505-2E9C-101B-9397-08002B2CF9AE}" pid="9" name="MSIP_Label_4ab42cd7-a999-4825-bc59-943051981318_SiteId">
    <vt:lpwstr>eb2bff6b-272a-4866-93ba-80cbe481fd29</vt:lpwstr>
  </property>
  <property fmtid="{D5CDD505-2E9C-101B-9397-08002B2CF9AE}" pid="10" name="MSIP_Label_4ab42cd7-a999-4825-bc59-943051981318_ActionId">
    <vt:lpwstr>a6715855-6b60-4c9a-9995-4133fdf4837c</vt:lpwstr>
  </property>
  <property fmtid="{D5CDD505-2E9C-101B-9397-08002B2CF9AE}" pid="11" name="MSIP_Label_4ab42cd7-a999-4825-bc59-943051981318_ContentBits">
    <vt:lpwstr>1</vt:lpwstr>
  </property>
  <property fmtid="{D5CDD505-2E9C-101B-9397-08002B2CF9AE}" pid="12" name="MSIP_Label_4ab42cd7-a999-4825-bc59-943051981318_Tag">
    <vt:lpwstr>10, 3, 0, 1</vt:lpwstr>
  </property>
  <property fmtid="{D5CDD505-2E9C-101B-9397-08002B2CF9AE}" pid="13" name="ContentTypeId">
    <vt:lpwstr>0x01010031BFF53F55B2994EB2A640F49929594D</vt:lpwstr>
  </property>
</Properties>
</file>