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B21E1" w14:textId="0023EDE1" w:rsidR="007158BC" w:rsidRPr="006C387A" w:rsidRDefault="00CC3DAD" w:rsidP="006C387A">
      <w:pPr>
        <w:tabs>
          <w:tab w:val="left" w:pos="3690"/>
        </w:tabs>
        <w:jc w:val="center"/>
        <w:rPr>
          <w:b/>
          <w:color w:val="2F5496" w:themeColor="accent1" w:themeShade="BF"/>
          <w:sz w:val="36"/>
          <w:szCs w:val="36"/>
          <w:u w:val="single"/>
        </w:rPr>
      </w:pPr>
      <w:r w:rsidRPr="00712D8C">
        <w:rPr>
          <w:b/>
          <w:color w:val="2F5496" w:themeColor="accent1" w:themeShade="BF"/>
          <w:sz w:val="36"/>
          <w:szCs w:val="36"/>
          <w:u w:val="single"/>
        </w:rPr>
        <w:t xml:space="preserve">Job </w:t>
      </w:r>
      <w:r w:rsidR="00752BC2">
        <w:rPr>
          <w:b/>
          <w:color w:val="2F5496" w:themeColor="accent1" w:themeShade="BF"/>
          <w:sz w:val="36"/>
          <w:szCs w:val="36"/>
          <w:u w:val="single"/>
        </w:rPr>
        <w:t>Description</w:t>
      </w:r>
      <w:r w:rsidR="00803BAB">
        <w:rPr>
          <w:b/>
          <w:color w:val="2F5496" w:themeColor="accent1" w:themeShade="BF"/>
          <w:sz w:val="36"/>
          <w:szCs w:val="36"/>
          <w:u w:val="single"/>
        </w:rPr>
        <w:t xml:space="preserve"> </w:t>
      </w:r>
    </w:p>
    <w:tbl>
      <w:tblPr>
        <w:tblStyle w:val="GridTable2-Accent11"/>
        <w:tblpPr w:leftFromText="180" w:rightFromText="180" w:vertAnchor="text" w:horzAnchor="margin" w:tblpX="-431" w:tblpY="1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Division"/>
      </w:tblPr>
      <w:tblGrid>
        <w:gridCol w:w="6804"/>
        <w:gridCol w:w="3114"/>
      </w:tblGrid>
      <w:tr w:rsidR="00CD4244" w14:paraId="76569EE7" w14:textId="77777777" w:rsidTr="00527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bottom w:val="none" w:sz="0" w:space="0" w:color="auto"/>
            </w:tcBorders>
            <w:shd w:val="clear" w:color="auto" w:fill="D9E2F3" w:themeFill="accent1" w:themeFillTint="33"/>
          </w:tcPr>
          <w:p w14:paraId="1C86B190" w14:textId="320F99A0" w:rsidR="00CD4244" w:rsidRPr="00423432" w:rsidRDefault="002D7415" w:rsidP="00CD4244">
            <w:pPr>
              <w:rPr>
                <w:sz w:val="26"/>
                <w:szCs w:val="26"/>
              </w:rPr>
            </w:pPr>
            <w:proofErr w:type="gramStart"/>
            <w:r w:rsidRPr="00423432">
              <w:rPr>
                <w:color w:val="2F5496" w:themeColor="accent1" w:themeShade="BF"/>
                <w:sz w:val="26"/>
                <w:szCs w:val="26"/>
              </w:rPr>
              <w:t xml:space="preserve">A  </w:t>
            </w:r>
            <w:r w:rsidR="00E41E0F" w:rsidRPr="00423432">
              <w:rPr>
                <w:color w:val="2F5496" w:themeColor="accent1" w:themeShade="BF"/>
                <w:sz w:val="26"/>
                <w:szCs w:val="26"/>
              </w:rPr>
              <w:t>P</w:t>
            </w:r>
            <w:r w:rsidR="00CD4244" w:rsidRPr="00423432">
              <w:rPr>
                <w:color w:val="2F5496" w:themeColor="accent1" w:themeShade="BF"/>
                <w:sz w:val="26"/>
                <w:szCs w:val="26"/>
              </w:rPr>
              <w:t>ost</w:t>
            </w:r>
            <w:proofErr w:type="gramEnd"/>
            <w:r w:rsidR="00CD4244" w:rsidRPr="00423432">
              <w:rPr>
                <w:color w:val="2F5496" w:themeColor="accent1" w:themeShade="BF"/>
                <w:sz w:val="26"/>
                <w:szCs w:val="26"/>
              </w:rPr>
              <w:t xml:space="preserve"> Details</w:t>
            </w:r>
          </w:p>
        </w:tc>
      </w:tr>
      <w:tr w:rsidR="00CD4244" w14:paraId="21DB1EDE"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741AE998" w14:textId="196F7FD9" w:rsidR="00CD4244" w:rsidRPr="00342FA2" w:rsidRDefault="00CD4244" w:rsidP="00CD4244">
            <w:pPr>
              <w:rPr>
                <w:b w:val="0"/>
              </w:rPr>
            </w:pPr>
            <w:r w:rsidRPr="00342FA2">
              <w:rPr>
                <w:b w:val="0"/>
              </w:rPr>
              <w:t xml:space="preserve">Job Title: </w:t>
            </w:r>
            <w:r w:rsidR="003D4440" w:rsidRPr="003D4440">
              <w:rPr>
                <w:b w:val="0"/>
              </w:rPr>
              <w:t>People Advisor</w:t>
            </w:r>
          </w:p>
        </w:tc>
        <w:tc>
          <w:tcPr>
            <w:tcW w:w="3114" w:type="dxa"/>
            <w:shd w:val="clear" w:color="auto" w:fill="FFFFFF" w:themeFill="background1"/>
          </w:tcPr>
          <w:p w14:paraId="478058CA" w14:textId="64C6E0C1" w:rsidR="00CD4244" w:rsidRPr="00342FA2" w:rsidRDefault="00CD4244" w:rsidP="00CD4244">
            <w:pPr>
              <w:cnfStyle w:val="000000100000" w:firstRow="0" w:lastRow="0" w:firstColumn="0" w:lastColumn="0" w:oddVBand="0" w:evenVBand="0" w:oddHBand="1" w:evenHBand="0" w:firstRowFirstColumn="0" w:firstRowLastColumn="0" w:lastRowFirstColumn="0" w:lastRowLastColumn="0"/>
            </w:pPr>
            <w:r w:rsidRPr="00342FA2">
              <w:t>Grade:</w:t>
            </w:r>
            <w:r w:rsidR="006472CA">
              <w:t xml:space="preserve"> </w:t>
            </w:r>
            <w:r w:rsidR="003D4440">
              <w:rPr>
                <w:color w:val="767171" w:themeColor="background2" w:themeShade="80"/>
              </w:rPr>
              <w:t>B002</w:t>
            </w:r>
          </w:p>
        </w:tc>
      </w:tr>
      <w:tr w:rsidR="00CD4244" w14:paraId="49FC2C78" w14:textId="77777777" w:rsidTr="005275D9">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E3BEA2F" w14:textId="715557D3" w:rsidR="00CD4244" w:rsidRPr="00342FA2" w:rsidRDefault="00CD4244" w:rsidP="00CD4244">
            <w:pPr>
              <w:rPr>
                <w:b w:val="0"/>
              </w:rPr>
            </w:pPr>
            <w:r w:rsidRPr="00342FA2">
              <w:rPr>
                <w:b w:val="0"/>
              </w:rPr>
              <w:t>Department</w:t>
            </w:r>
            <w:r w:rsidR="003D4440">
              <w:rPr>
                <w:b w:val="0"/>
              </w:rPr>
              <w:t xml:space="preserve">: </w:t>
            </w:r>
            <w:r w:rsidR="002F3F99">
              <w:rPr>
                <w:b w:val="0"/>
              </w:rPr>
              <w:t>People and Culture</w:t>
            </w:r>
          </w:p>
        </w:tc>
        <w:tc>
          <w:tcPr>
            <w:tcW w:w="3114" w:type="dxa"/>
            <w:shd w:val="clear" w:color="auto" w:fill="FFFFFF" w:themeFill="background1"/>
          </w:tcPr>
          <w:p w14:paraId="0B940E7B" w14:textId="4DB9730A" w:rsidR="00CD4244" w:rsidRPr="00342FA2" w:rsidRDefault="00CD4244" w:rsidP="00CD4244">
            <w:pPr>
              <w:cnfStyle w:val="000000000000" w:firstRow="0" w:lastRow="0" w:firstColumn="0" w:lastColumn="0" w:oddVBand="0" w:evenVBand="0" w:oddHBand="0" w:evenHBand="0" w:firstRowFirstColumn="0" w:firstRowLastColumn="0" w:lastRowFirstColumn="0" w:lastRowLastColumn="0"/>
            </w:pPr>
            <w:r w:rsidRPr="00342FA2">
              <w:t>Division:</w:t>
            </w:r>
            <w:r w:rsidR="003D4440">
              <w:t xml:space="preserve"> A Division</w:t>
            </w:r>
          </w:p>
        </w:tc>
      </w:tr>
      <w:tr w:rsidR="00CD4244" w14:paraId="07447CC6"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A42E2BD" w14:textId="5124DD9B" w:rsidR="00CD4244" w:rsidRPr="00342FA2" w:rsidRDefault="00CD4244" w:rsidP="00CD4244">
            <w:pPr>
              <w:rPr>
                <w:b w:val="0"/>
              </w:rPr>
            </w:pPr>
            <w:r w:rsidRPr="00342FA2">
              <w:rPr>
                <w:b w:val="0"/>
              </w:rPr>
              <w:t>Reports to:</w:t>
            </w:r>
            <w:r w:rsidR="003D4440">
              <w:rPr>
                <w:b w:val="0"/>
              </w:rPr>
              <w:t xml:space="preserve"> Senior People Advisor </w:t>
            </w:r>
          </w:p>
        </w:tc>
        <w:tc>
          <w:tcPr>
            <w:tcW w:w="3114" w:type="dxa"/>
            <w:shd w:val="clear" w:color="auto" w:fill="FFFFFF" w:themeFill="background1"/>
          </w:tcPr>
          <w:p w14:paraId="23016320" w14:textId="036EF85A" w:rsidR="00CD4244" w:rsidRPr="00342FA2" w:rsidRDefault="00CD4244" w:rsidP="00CD4244">
            <w:pPr>
              <w:cnfStyle w:val="000000100000" w:firstRow="0" w:lastRow="0" w:firstColumn="0" w:lastColumn="0" w:oddVBand="0" w:evenVBand="0" w:oddHBand="1" w:evenHBand="0" w:firstRowFirstColumn="0" w:firstRowLastColumn="0" w:lastRowFirstColumn="0" w:lastRowLastColumn="0"/>
            </w:pPr>
            <w:r w:rsidRPr="00342FA2">
              <w:t>Contract Type:</w:t>
            </w:r>
            <w:sdt>
              <w:sdtPr>
                <w:alias w:val="Type of Contract"/>
                <w:tag w:val="Type of Contract"/>
                <w:id w:val="-756975574"/>
                <w:placeholder>
                  <w:docPart w:val="88212CF66E804B59B4D2250BD701CF85"/>
                </w:placeholder>
                <w:showingPlcHdr/>
                <w:dropDownList>
                  <w:listItem w:value="Permanent"/>
                  <w:listItem w:displayText="Temporary" w:value="Temporary"/>
                </w:dropDownList>
              </w:sdtPr>
              <w:sdtEndPr/>
              <w:sdtContent>
                <w:r w:rsidR="003D4440">
                  <w:rPr>
                    <w:rStyle w:val="PlaceholderText"/>
                    <w:b/>
                  </w:rPr>
                  <w:t xml:space="preserve"> </w:t>
                </w:r>
                <w:r w:rsidR="003D4440" w:rsidRPr="000E72F8">
                  <w:rPr>
                    <w:rStyle w:val="PlaceholderText"/>
                    <w:color w:val="767171" w:themeColor="background2" w:themeShade="80"/>
                  </w:rPr>
                  <w:t>Select</w:t>
                </w:r>
                <w:r w:rsidR="003D4440" w:rsidRPr="000E72F8">
                  <w:rPr>
                    <w:color w:val="767171" w:themeColor="background2" w:themeShade="80"/>
                  </w:rPr>
                  <w:t xml:space="preserve"> Contract Type</w:t>
                </w:r>
              </w:sdtContent>
            </w:sdt>
          </w:p>
        </w:tc>
      </w:tr>
      <w:tr w:rsidR="00CD4244" w14:paraId="2BBDBC28" w14:textId="77777777" w:rsidTr="005275D9">
        <w:trPr>
          <w:trHeight w:val="668"/>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973699B" w14:textId="749CA132" w:rsidR="00CD4244" w:rsidRPr="00342FA2" w:rsidRDefault="00CD4244" w:rsidP="00CD4244">
            <w:pPr>
              <w:rPr>
                <w:b w:val="0"/>
              </w:rPr>
            </w:pPr>
            <w:r w:rsidRPr="00342FA2">
              <w:rPr>
                <w:b w:val="0"/>
              </w:rPr>
              <w:t>Level of Vetting:</w:t>
            </w:r>
            <w:sdt>
              <w:sdtPr>
                <w:alias w:val="Type of Levels"/>
                <w:tag w:val="Type of Levels"/>
                <w:id w:val="-206648374"/>
                <w:placeholder>
                  <w:docPart w:val="B250C358C0704280AC001014E631EF70"/>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EndPr/>
              <w:sdtContent>
                <w:r w:rsidR="00BD600A">
                  <w:t>Baseline</w:t>
                </w:r>
              </w:sdtContent>
            </w:sdt>
          </w:p>
        </w:tc>
        <w:tc>
          <w:tcPr>
            <w:tcW w:w="3114" w:type="dxa"/>
            <w:shd w:val="clear" w:color="auto" w:fill="FFFFFF" w:themeFill="background1"/>
          </w:tcPr>
          <w:p w14:paraId="1FCAE4D6" w14:textId="45043B0E" w:rsidR="00CD4244" w:rsidRDefault="00CD4244" w:rsidP="00CD4244">
            <w:pPr>
              <w:cnfStyle w:val="000000000000" w:firstRow="0" w:lastRow="0" w:firstColumn="0" w:lastColumn="0" w:oddVBand="0" w:evenVBand="0" w:oddHBand="0" w:evenHBand="0" w:firstRowFirstColumn="0" w:firstRowLastColumn="0" w:lastRowFirstColumn="0" w:lastRowLastColumn="0"/>
            </w:pPr>
            <w:r w:rsidRPr="00342FA2">
              <w:t>Number</w:t>
            </w:r>
            <w:r w:rsidR="003D36FB" w:rsidRPr="00342FA2">
              <w:t>s in Post</w:t>
            </w:r>
            <w:r w:rsidRPr="0057644F">
              <w:rPr>
                <w:color w:val="767171" w:themeColor="background2" w:themeShade="80"/>
              </w:rPr>
              <w:t>:</w:t>
            </w:r>
            <w:r w:rsidR="0057644F" w:rsidRPr="000E72F8">
              <w:rPr>
                <w:color w:val="767171" w:themeColor="background2" w:themeShade="80"/>
                <w:sz w:val="20"/>
                <w:szCs w:val="20"/>
              </w:rPr>
              <w:t xml:space="preserve"> </w:t>
            </w:r>
            <w:r w:rsidR="003D4440" w:rsidRPr="003D4440">
              <w:t>9</w:t>
            </w:r>
          </w:p>
          <w:p w14:paraId="0BA7498F" w14:textId="1F231434" w:rsidR="0057644F" w:rsidRPr="00342FA2" w:rsidRDefault="0057644F" w:rsidP="00CD4244">
            <w:pPr>
              <w:cnfStyle w:val="000000000000" w:firstRow="0" w:lastRow="0" w:firstColumn="0" w:lastColumn="0" w:oddVBand="0" w:evenVBand="0" w:oddHBand="0" w:evenHBand="0" w:firstRowFirstColumn="0" w:firstRowLastColumn="0" w:lastRowFirstColumn="0" w:lastRowLastColumn="0"/>
            </w:pPr>
          </w:p>
        </w:tc>
      </w:tr>
      <w:tr w:rsidR="00E90E2C" w14:paraId="5F307E88"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Pr>
          <w:p w14:paraId="69B1A5BF" w14:textId="38C738FA" w:rsidR="00E90E2C" w:rsidRPr="00AC0C44" w:rsidRDefault="002D7415" w:rsidP="002D7415">
            <w:pPr>
              <w:rPr>
                <w:b w:val="0"/>
                <w:bCs w:val="0"/>
                <w:color w:val="2F5496" w:themeColor="accent1" w:themeShade="BF"/>
                <w:sz w:val="26"/>
                <w:szCs w:val="26"/>
              </w:rPr>
            </w:pPr>
            <w:r w:rsidRPr="00423432">
              <w:rPr>
                <w:color w:val="2F5496" w:themeColor="accent1" w:themeShade="BF"/>
                <w:sz w:val="26"/>
                <w:szCs w:val="26"/>
              </w:rPr>
              <w:t xml:space="preserve">B  </w:t>
            </w:r>
            <w:r w:rsidR="00E90E2C" w:rsidRPr="00423432">
              <w:rPr>
                <w:color w:val="2F5496" w:themeColor="accent1" w:themeShade="BF"/>
                <w:sz w:val="26"/>
                <w:szCs w:val="26"/>
              </w:rPr>
              <w:t>Purpose of the Post</w:t>
            </w:r>
          </w:p>
        </w:tc>
      </w:tr>
      <w:tr w:rsidR="00AC0C44" w14:paraId="0370FC3E" w14:textId="77777777" w:rsidTr="005275D9">
        <w:tc>
          <w:tcPr>
            <w:cnfStyle w:val="001000000000" w:firstRow="0" w:lastRow="0" w:firstColumn="1" w:lastColumn="0" w:oddVBand="0" w:evenVBand="0" w:oddHBand="0" w:evenHBand="0" w:firstRowFirstColumn="0" w:firstRowLastColumn="0" w:lastRowFirstColumn="0" w:lastRowLastColumn="0"/>
            <w:tcW w:w="9918" w:type="dxa"/>
            <w:gridSpan w:val="2"/>
          </w:tcPr>
          <w:p w14:paraId="272E310A" w14:textId="77777777" w:rsidR="00AC0C44" w:rsidRDefault="00AC0C44" w:rsidP="002D7415">
            <w:pPr>
              <w:rPr>
                <w:b w:val="0"/>
                <w:bCs w:val="0"/>
                <w:color w:val="2F5496" w:themeColor="accent1" w:themeShade="BF"/>
                <w:sz w:val="26"/>
                <w:szCs w:val="26"/>
              </w:rPr>
            </w:pPr>
          </w:p>
          <w:p w14:paraId="1F0F0B60" w14:textId="77777777" w:rsidR="003D4440" w:rsidRDefault="003D4440" w:rsidP="002D7415">
            <w:r w:rsidRPr="003D4440">
              <w:rPr>
                <w:b w:val="0"/>
                <w:bCs w:val="0"/>
              </w:rPr>
              <w:t>To provide, under a Business Partnering model, SME advice and support to managers and staff on people matters. To empower managers to lead on people matters with expert support and guidance where required</w:t>
            </w:r>
            <w:r>
              <w:rPr>
                <w:b w:val="0"/>
                <w:bCs w:val="0"/>
              </w:rPr>
              <w:t>.</w:t>
            </w:r>
          </w:p>
          <w:p w14:paraId="2C5D6CC8" w14:textId="77777777" w:rsidR="003D4440" w:rsidRDefault="003D4440" w:rsidP="002D7415"/>
          <w:p w14:paraId="7C086C9E" w14:textId="1F3416DA" w:rsidR="00AC0C44" w:rsidRPr="003D4440" w:rsidRDefault="003D4440" w:rsidP="002D7415">
            <w:pPr>
              <w:rPr>
                <w:b w:val="0"/>
                <w:bCs w:val="0"/>
              </w:rPr>
            </w:pPr>
            <w:r w:rsidRPr="003D4440">
              <w:rPr>
                <w:b w:val="0"/>
                <w:bCs w:val="0"/>
              </w:rPr>
              <w:t>Provision of specialist people advice and support to the organisation, supporting non-routine cases and advising on strategy, workforce planning, organisational design, talent management &amp; performance management within BTP P&amp;D guidelines/policies/procedures and relevant legislative requirements.</w:t>
            </w:r>
          </w:p>
          <w:p w14:paraId="6518CCAD" w14:textId="6A3BEE2B" w:rsidR="00AC0C44" w:rsidRPr="00423432" w:rsidRDefault="00AC0C44" w:rsidP="002D7415">
            <w:pPr>
              <w:rPr>
                <w:color w:val="2F5496" w:themeColor="accent1" w:themeShade="BF"/>
                <w:sz w:val="26"/>
                <w:szCs w:val="26"/>
              </w:rPr>
            </w:pPr>
          </w:p>
        </w:tc>
      </w:tr>
      <w:tr w:rsidR="00E90E2C" w14:paraId="4BE65AD0" w14:textId="77777777" w:rsidTr="005275D9">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79952886" w14:textId="2A539B38" w:rsidR="00E90E2C" w:rsidRPr="00FE19A2" w:rsidRDefault="002D7415" w:rsidP="00E90E2C">
            <w:pPr>
              <w:rPr>
                <w:b w:val="0"/>
                <w:bCs w:val="0"/>
                <w:color w:val="2F5496" w:themeColor="accent1" w:themeShade="BF"/>
                <w:sz w:val="26"/>
                <w:szCs w:val="26"/>
              </w:rPr>
            </w:pPr>
            <w:r w:rsidRPr="00FE19A2">
              <w:rPr>
                <w:color w:val="2F5496" w:themeColor="accent1" w:themeShade="BF"/>
                <w:sz w:val="26"/>
                <w:szCs w:val="26"/>
              </w:rPr>
              <w:t xml:space="preserve">C  </w:t>
            </w:r>
            <w:r w:rsidR="00E90E2C" w:rsidRPr="00FE19A2">
              <w:rPr>
                <w:color w:val="2F5496" w:themeColor="accent1" w:themeShade="BF"/>
                <w:sz w:val="26"/>
                <w:szCs w:val="26"/>
              </w:rPr>
              <w:t>Dimensions of the Post</w:t>
            </w:r>
          </w:p>
          <w:p w14:paraId="6A409D7B" w14:textId="15F86191" w:rsidR="00E90E2C" w:rsidRPr="00FE19A2" w:rsidRDefault="00E90E2C" w:rsidP="002D7415">
            <w:pPr>
              <w:rPr>
                <w:b w:val="0"/>
                <w:sz w:val="19"/>
                <w:szCs w:val="19"/>
              </w:rPr>
            </w:pPr>
          </w:p>
        </w:tc>
      </w:tr>
      <w:tr w:rsidR="00AC0C44" w14:paraId="1431FE2F" w14:textId="77777777" w:rsidTr="005275D9">
        <w:trPr>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42F637FA" w14:textId="77777777" w:rsidR="00AC0C44" w:rsidRDefault="00AC0C44" w:rsidP="00E90E2C">
            <w:pPr>
              <w:rPr>
                <w:b w:val="0"/>
                <w:bCs w:val="0"/>
                <w:color w:val="2F5496" w:themeColor="accent1" w:themeShade="BF"/>
                <w:sz w:val="26"/>
                <w:szCs w:val="26"/>
              </w:rPr>
            </w:pPr>
          </w:p>
          <w:p w14:paraId="56B2CD1C" w14:textId="77777777" w:rsidR="003D4440" w:rsidRPr="003D4440" w:rsidRDefault="003D4440" w:rsidP="003D4440">
            <w:r w:rsidRPr="003D4440">
              <w:t>Financial – Direct or Non-Direct</w:t>
            </w:r>
          </w:p>
          <w:p w14:paraId="7F0792A8" w14:textId="77777777" w:rsidR="003D4440" w:rsidRPr="003D4440" w:rsidRDefault="003D4440" w:rsidP="003D4440">
            <w:pPr>
              <w:rPr>
                <w:b w:val="0"/>
                <w:bCs w:val="0"/>
              </w:rPr>
            </w:pPr>
            <w:r w:rsidRPr="003D4440">
              <w:rPr>
                <w:b w:val="0"/>
                <w:bCs w:val="0"/>
              </w:rPr>
              <w:t>None</w:t>
            </w:r>
          </w:p>
          <w:p w14:paraId="6092209B" w14:textId="77777777" w:rsidR="003D4440" w:rsidRPr="003D4440" w:rsidRDefault="003D4440" w:rsidP="003D4440">
            <w:pPr>
              <w:rPr>
                <w:b w:val="0"/>
                <w:bCs w:val="0"/>
              </w:rPr>
            </w:pPr>
          </w:p>
          <w:p w14:paraId="60F9B199" w14:textId="77777777" w:rsidR="003D4440" w:rsidRPr="003D4440" w:rsidRDefault="003D4440" w:rsidP="003D4440">
            <w:r w:rsidRPr="003D4440">
              <w:t>Staff Responsibilities – Direct or Non-Direct</w:t>
            </w:r>
          </w:p>
          <w:p w14:paraId="54E2FC6D" w14:textId="77777777" w:rsidR="003D4440" w:rsidRPr="003D4440" w:rsidRDefault="003D4440" w:rsidP="003D4440">
            <w:pPr>
              <w:rPr>
                <w:b w:val="0"/>
                <w:bCs w:val="0"/>
              </w:rPr>
            </w:pPr>
            <w:r w:rsidRPr="003D4440">
              <w:rPr>
                <w:b w:val="0"/>
                <w:bCs w:val="0"/>
              </w:rPr>
              <w:t>None</w:t>
            </w:r>
          </w:p>
          <w:p w14:paraId="22FAC973" w14:textId="77777777" w:rsidR="003D4440" w:rsidRPr="003D4440" w:rsidRDefault="003D4440" w:rsidP="003D4440">
            <w:pPr>
              <w:rPr>
                <w:b w:val="0"/>
                <w:bCs w:val="0"/>
              </w:rPr>
            </w:pPr>
          </w:p>
          <w:p w14:paraId="0A0F112E" w14:textId="77777777" w:rsidR="003D4440" w:rsidRPr="003D4440" w:rsidRDefault="003D4440" w:rsidP="003D4440">
            <w:r w:rsidRPr="003D4440">
              <w:t>Any Other Statistical Data</w:t>
            </w:r>
          </w:p>
          <w:p w14:paraId="576A41DE" w14:textId="0D90FAB5" w:rsidR="00AC0C44" w:rsidRPr="003D4440" w:rsidRDefault="003D4440" w:rsidP="003D4440">
            <w:pPr>
              <w:rPr>
                <w:b w:val="0"/>
                <w:bCs w:val="0"/>
              </w:rPr>
            </w:pPr>
            <w:r w:rsidRPr="003D4440">
              <w:rPr>
                <w:b w:val="0"/>
                <w:bCs w:val="0"/>
              </w:rPr>
              <w:t>None</w:t>
            </w:r>
          </w:p>
          <w:p w14:paraId="55ED85C7" w14:textId="226DC1C9" w:rsidR="00AC0C44" w:rsidRPr="00FE19A2" w:rsidRDefault="00AC0C44" w:rsidP="00E90E2C">
            <w:pPr>
              <w:rPr>
                <w:color w:val="2F5496" w:themeColor="accent1" w:themeShade="BF"/>
                <w:sz w:val="26"/>
                <w:szCs w:val="26"/>
              </w:rPr>
            </w:pPr>
          </w:p>
        </w:tc>
      </w:tr>
      <w:tr w:rsidR="00E90E2C" w14:paraId="7838F1A2"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46103E75" w14:textId="754055BE" w:rsidR="00E90E2C" w:rsidRPr="00AC0C44" w:rsidRDefault="002D7415" w:rsidP="00AC0C44">
            <w:pPr>
              <w:rPr>
                <w:b w:val="0"/>
                <w:bCs w:val="0"/>
                <w:color w:val="2F5496" w:themeColor="accent1" w:themeShade="BF"/>
                <w:sz w:val="26"/>
                <w:szCs w:val="26"/>
              </w:rPr>
            </w:pPr>
            <w:r w:rsidRPr="002F3D81">
              <w:rPr>
                <w:color w:val="2F5496" w:themeColor="accent1" w:themeShade="BF"/>
                <w:sz w:val="26"/>
                <w:szCs w:val="26"/>
              </w:rPr>
              <w:t xml:space="preserve">D </w:t>
            </w:r>
            <w:r w:rsidR="00126C24">
              <w:rPr>
                <w:color w:val="2F5496" w:themeColor="accent1" w:themeShade="BF"/>
                <w:sz w:val="26"/>
                <w:szCs w:val="26"/>
              </w:rPr>
              <w:t xml:space="preserve"> </w:t>
            </w:r>
            <w:r w:rsidR="00E90E2C" w:rsidRPr="002F3D81">
              <w:rPr>
                <w:color w:val="2F5496" w:themeColor="accent1" w:themeShade="BF"/>
                <w:sz w:val="26"/>
                <w:szCs w:val="26"/>
              </w:rPr>
              <w:t>Principal Accountabilitie</w:t>
            </w:r>
            <w:r w:rsidR="00AC0C44">
              <w:rPr>
                <w:color w:val="2F5496" w:themeColor="accent1" w:themeShade="BF"/>
                <w:sz w:val="26"/>
                <w:szCs w:val="26"/>
              </w:rPr>
              <w:t>s</w:t>
            </w:r>
          </w:p>
        </w:tc>
      </w:tr>
      <w:tr w:rsidR="00E90E2C" w14:paraId="509CB747" w14:textId="77777777" w:rsidTr="00AC0C44">
        <w:trPr>
          <w:trHeight w:val="1550"/>
        </w:trPr>
        <w:tc>
          <w:tcPr>
            <w:cnfStyle w:val="001000000000" w:firstRow="0" w:lastRow="0" w:firstColumn="1" w:lastColumn="0" w:oddVBand="0" w:evenVBand="0" w:oddHBand="0" w:evenHBand="0" w:firstRowFirstColumn="0" w:firstRowLastColumn="0" w:lastRowFirstColumn="0" w:lastRowLastColumn="0"/>
            <w:tcW w:w="9918" w:type="dxa"/>
            <w:gridSpan w:val="2"/>
          </w:tcPr>
          <w:p w14:paraId="35BA8C14" w14:textId="114B5E54" w:rsidR="00AC0C44" w:rsidRPr="003D4440" w:rsidRDefault="00AC0C44" w:rsidP="00AC0C44">
            <w:pPr>
              <w:spacing w:before="40" w:after="40"/>
              <w:jc w:val="both"/>
              <w:rPr>
                <w:rFonts w:eastAsia="Times New Roman" w:cstheme="minorHAnsi"/>
                <w:b w:val="0"/>
                <w:bCs w:val="0"/>
                <w:i/>
                <w:color w:val="002060"/>
                <w:lang w:val="en-US" w:eastAsia="en-GB"/>
              </w:rPr>
            </w:pPr>
          </w:p>
          <w:p w14:paraId="4497E877" w14:textId="291E5968" w:rsidR="003D4440" w:rsidRDefault="003D4440" w:rsidP="00AC0C44">
            <w:pPr>
              <w:rPr>
                <w:color w:val="000000"/>
              </w:rPr>
            </w:pPr>
            <w:r w:rsidRPr="003D4440">
              <w:rPr>
                <w:color w:val="000000"/>
              </w:rPr>
              <w:t>People</w:t>
            </w:r>
            <w:r w:rsidR="005C47CF">
              <w:rPr>
                <w:color w:val="000000"/>
              </w:rPr>
              <w:t xml:space="preserve"> </w:t>
            </w:r>
            <w:r w:rsidRPr="003D4440">
              <w:rPr>
                <w:color w:val="000000"/>
              </w:rPr>
              <w:t>Service and Support – Under the Business Partnering model,</w:t>
            </w:r>
            <w:r w:rsidRPr="003D4440">
              <w:rPr>
                <w:b w:val="0"/>
                <w:bCs w:val="0"/>
                <w:color w:val="000000"/>
              </w:rPr>
              <w:t xml:space="preserve"> providing a generalist HR and advisory </w:t>
            </w:r>
            <w:r w:rsidR="005C47CF">
              <w:rPr>
                <w:b w:val="0"/>
                <w:bCs w:val="0"/>
                <w:color w:val="000000"/>
              </w:rPr>
              <w:t xml:space="preserve">support </w:t>
            </w:r>
            <w:r w:rsidRPr="003D4440">
              <w:rPr>
                <w:b w:val="0"/>
                <w:bCs w:val="0"/>
                <w:color w:val="000000"/>
              </w:rPr>
              <w:t xml:space="preserve">service to BTP employees across the full range of HR issues (complex sickness, ET’s, disputes, discipline, performance management, workforce planning, recruitment, employee relations, diversity, organisational development and change etc) in line with the standards and guidelines provided by BTP HR and the </w:t>
            </w:r>
            <w:r w:rsidR="00411E33">
              <w:rPr>
                <w:b w:val="0"/>
                <w:bCs w:val="0"/>
                <w:color w:val="000000"/>
              </w:rPr>
              <w:t xml:space="preserve">People </w:t>
            </w:r>
            <w:r w:rsidRPr="003D4440">
              <w:rPr>
                <w:b w:val="0"/>
                <w:bCs w:val="0"/>
                <w:color w:val="000000"/>
              </w:rPr>
              <w:t xml:space="preserve">Business Partners so that BTP's effectiveness is maximised. </w:t>
            </w:r>
          </w:p>
          <w:p w14:paraId="1B29D152" w14:textId="77777777" w:rsidR="003D4440" w:rsidRDefault="003D4440" w:rsidP="00AC0C44">
            <w:pPr>
              <w:rPr>
                <w:color w:val="000000"/>
              </w:rPr>
            </w:pPr>
          </w:p>
          <w:p w14:paraId="4B034290" w14:textId="77777777" w:rsidR="003D4440" w:rsidRDefault="003D4440" w:rsidP="00AC0C44">
            <w:pPr>
              <w:rPr>
                <w:color w:val="000000"/>
              </w:rPr>
            </w:pPr>
            <w:r w:rsidRPr="003D4440">
              <w:rPr>
                <w:color w:val="000000"/>
              </w:rPr>
              <w:t>Subject Matter Expert</w:t>
            </w:r>
            <w:r w:rsidRPr="003D4440">
              <w:rPr>
                <w:b w:val="0"/>
                <w:bCs w:val="0"/>
                <w:color w:val="000000"/>
              </w:rPr>
              <w:t xml:space="preserve"> - act as an SME in the form of coaching and empowering BTP management to independently manage cases and associated meetings as appropriate, ensuring P&amp;D processes and policies are appropriately followed. </w:t>
            </w:r>
          </w:p>
          <w:p w14:paraId="20FA51C5" w14:textId="77777777" w:rsidR="003D4440" w:rsidRDefault="003D4440" w:rsidP="00AC0C44">
            <w:pPr>
              <w:rPr>
                <w:color w:val="000000"/>
              </w:rPr>
            </w:pPr>
          </w:p>
          <w:p w14:paraId="406EAB0D" w14:textId="77777777" w:rsidR="003D4440" w:rsidRDefault="003D4440" w:rsidP="00AC0C44">
            <w:pPr>
              <w:rPr>
                <w:color w:val="000000"/>
              </w:rPr>
            </w:pPr>
            <w:r w:rsidRPr="003D4440">
              <w:rPr>
                <w:b w:val="0"/>
                <w:bCs w:val="0"/>
                <w:color w:val="000000"/>
              </w:rPr>
              <w:t>Deliver a programme of coaching for managers in the application and interpretation of policy and promote best practice with the aim of empowering managers to make decisions themselves through provision of clear guidance and management information</w:t>
            </w:r>
            <w:r>
              <w:rPr>
                <w:b w:val="0"/>
                <w:bCs w:val="0"/>
                <w:color w:val="000000"/>
              </w:rPr>
              <w:t>.</w:t>
            </w:r>
            <w:r w:rsidRPr="003D4440">
              <w:rPr>
                <w:b w:val="0"/>
                <w:bCs w:val="0"/>
                <w:color w:val="000000"/>
              </w:rPr>
              <w:t xml:space="preserve"> Provide sessions and workshops to help the business to deliver particular HR needs. </w:t>
            </w:r>
          </w:p>
          <w:p w14:paraId="7EAF0A5B" w14:textId="77777777" w:rsidR="003D4440" w:rsidRDefault="003D4440" w:rsidP="00AC0C44">
            <w:pPr>
              <w:rPr>
                <w:color w:val="000000"/>
              </w:rPr>
            </w:pPr>
          </w:p>
          <w:p w14:paraId="758C5989" w14:textId="0C58C273" w:rsidR="006C387A" w:rsidRDefault="003D4440" w:rsidP="00AC0C44">
            <w:pPr>
              <w:rPr>
                <w:color w:val="000000"/>
              </w:rPr>
            </w:pPr>
            <w:r w:rsidRPr="003D4440">
              <w:rPr>
                <w:color w:val="000000"/>
              </w:rPr>
              <w:t>Case Work</w:t>
            </w:r>
            <w:r w:rsidRPr="003D4440">
              <w:rPr>
                <w:b w:val="0"/>
                <w:bCs w:val="0"/>
                <w:color w:val="000000"/>
              </w:rPr>
              <w:t xml:space="preserve"> Personally delivers work on a caseload of general people cases/issues across the full range of people issues (complex</w:t>
            </w:r>
            <w:r w:rsidR="00411E33">
              <w:rPr>
                <w:b w:val="0"/>
                <w:bCs w:val="0"/>
                <w:color w:val="000000"/>
              </w:rPr>
              <w:t xml:space="preserve"> </w:t>
            </w:r>
            <w:r w:rsidRPr="003D4440">
              <w:rPr>
                <w:b w:val="0"/>
                <w:bCs w:val="0"/>
                <w:color w:val="000000"/>
              </w:rPr>
              <w:t xml:space="preserve">sickness, ET’s, disputes, discipline, performance management, workforce planning, employee relations, talent management, organisational development and change etc) within BTP P&amp;D policies and guidelines. </w:t>
            </w:r>
          </w:p>
          <w:p w14:paraId="3D826E89" w14:textId="77777777" w:rsidR="006C387A" w:rsidRDefault="006C387A" w:rsidP="00AC0C44">
            <w:pPr>
              <w:rPr>
                <w:b w:val="0"/>
                <w:bCs w:val="0"/>
                <w:color w:val="000000"/>
              </w:rPr>
            </w:pPr>
          </w:p>
          <w:p w14:paraId="758D4207" w14:textId="77777777" w:rsidR="006C387A" w:rsidRDefault="003D4440" w:rsidP="00AC0C44">
            <w:pPr>
              <w:rPr>
                <w:color w:val="000000"/>
              </w:rPr>
            </w:pPr>
            <w:r w:rsidRPr="006C387A">
              <w:rPr>
                <w:color w:val="000000"/>
              </w:rPr>
              <w:t>Staff Association / Support Group Contact</w:t>
            </w:r>
            <w:r w:rsidRPr="003D4440">
              <w:rPr>
                <w:b w:val="0"/>
                <w:bCs w:val="0"/>
                <w:color w:val="000000"/>
              </w:rPr>
              <w:t xml:space="preserve"> – First point of contact for support groups, Federation and TSSA in dealing with local HR issues. </w:t>
            </w:r>
          </w:p>
          <w:p w14:paraId="554D6622" w14:textId="77777777" w:rsidR="006C387A" w:rsidRDefault="006C387A" w:rsidP="00AC0C44">
            <w:pPr>
              <w:rPr>
                <w:b w:val="0"/>
                <w:bCs w:val="0"/>
                <w:color w:val="000000"/>
              </w:rPr>
            </w:pPr>
          </w:p>
          <w:p w14:paraId="56891C14" w14:textId="0E941469" w:rsidR="006C387A" w:rsidRDefault="003D4440" w:rsidP="00AC0C44">
            <w:pPr>
              <w:rPr>
                <w:color w:val="000000"/>
              </w:rPr>
            </w:pPr>
            <w:r w:rsidRPr="006C387A">
              <w:rPr>
                <w:color w:val="000000"/>
              </w:rPr>
              <w:t>Workforce Planning</w:t>
            </w:r>
            <w:r w:rsidRPr="003D4440">
              <w:rPr>
                <w:b w:val="0"/>
                <w:bCs w:val="0"/>
                <w:color w:val="000000"/>
              </w:rPr>
              <w:t xml:space="preserve"> –Work collaboratively with designated area and the Resourcing and Workforce Planning Team to develop</w:t>
            </w:r>
            <w:r w:rsidR="00127C8E">
              <w:rPr>
                <w:b w:val="0"/>
                <w:bCs w:val="0"/>
                <w:color w:val="000000"/>
              </w:rPr>
              <w:t xml:space="preserve">, </w:t>
            </w:r>
            <w:r w:rsidRPr="003D4440">
              <w:rPr>
                <w:b w:val="0"/>
                <w:bCs w:val="0"/>
                <w:color w:val="000000"/>
              </w:rPr>
              <w:t>deliver an operationally aligned and intelligence</w:t>
            </w:r>
            <w:r w:rsidR="00127C8E">
              <w:rPr>
                <w:b w:val="0"/>
                <w:bCs w:val="0"/>
                <w:color w:val="000000"/>
              </w:rPr>
              <w:t>-</w:t>
            </w:r>
            <w:r w:rsidRPr="003D4440">
              <w:rPr>
                <w:b w:val="0"/>
                <w:bCs w:val="0"/>
                <w:color w:val="000000"/>
              </w:rPr>
              <w:t xml:space="preserve">based workforce plan that meets the needs of the force. </w:t>
            </w:r>
          </w:p>
          <w:p w14:paraId="5AFC7BBA" w14:textId="77777777" w:rsidR="006C387A" w:rsidRDefault="006C387A" w:rsidP="00AC0C44">
            <w:pPr>
              <w:rPr>
                <w:b w:val="0"/>
                <w:bCs w:val="0"/>
                <w:color w:val="000000"/>
              </w:rPr>
            </w:pPr>
          </w:p>
          <w:p w14:paraId="22C7DA88" w14:textId="5CB8E345" w:rsidR="006C387A" w:rsidRDefault="003D4440" w:rsidP="00AC0C44">
            <w:pPr>
              <w:rPr>
                <w:color w:val="000000"/>
              </w:rPr>
            </w:pPr>
            <w:r w:rsidRPr="006C387A">
              <w:rPr>
                <w:color w:val="000000"/>
              </w:rPr>
              <w:t>Organisational Development</w:t>
            </w:r>
            <w:r w:rsidRPr="003D4440">
              <w:rPr>
                <w:b w:val="0"/>
                <w:bCs w:val="0"/>
                <w:color w:val="000000"/>
              </w:rPr>
              <w:t xml:space="preserve"> – working with local management to support prep</w:t>
            </w:r>
            <w:r w:rsidR="00127C8E">
              <w:rPr>
                <w:b w:val="0"/>
                <w:bCs w:val="0"/>
                <w:color w:val="000000"/>
              </w:rPr>
              <w:t>a</w:t>
            </w:r>
            <w:r w:rsidRPr="003D4440">
              <w:rPr>
                <w:b w:val="0"/>
                <w:bCs w:val="0"/>
                <w:color w:val="000000"/>
              </w:rPr>
              <w:t xml:space="preserve">ration of individual employee development plans and to implement retention plans for key talent at a local level </w:t>
            </w:r>
          </w:p>
          <w:p w14:paraId="61E1686F" w14:textId="77777777" w:rsidR="006C387A" w:rsidRDefault="006C387A" w:rsidP="00AC0C44">
            <w:pPr>
              <w:rPr>
                <w:b w:val="0"/>
                <w:bCs w:val="0"/>
                <w:color w:val="000000"/>
              </w:rPr>
            </w:pPr>
          </w:p>
          <w:p w14:paraId="6D6762C1" w14:textId="77777777" w:rsidR="006C387A" w:rsidRDefault="003D4440" w:rsidP="00AC0C44">
            <w:pPr>
              <w:rPr>
                <w:color w:val="000000"/>
              </w:rPr>
            </w:pPr>
            <w:r w:rsidRPr="006C387A">
              <w:rPr>
                <w:color w:val="000000"/>
              </w:rPr>
              <w:t>Management Information</w:t>
            </w:r>
            <w:r w:rsidRPr="003D4440">
              <w:rPr>
                <w:b w:val="0"/>
                <w:bCs w:val="0"/>
                <w:color w:val="000000"/>
              </w:rPr>
              <w:t xml:space="preserve"> - responsible for collating and providing strategic reports and analysis of management information from people systems for the wider P&amp;D team and local management </w:t>
            </w:r>
          </w:p>
          <w:p w14:paraId="096BC88E" w14:textId="77777777" w:rsidR="006C387A" w:rsidRDefault="006C387A" w:rsidP="00AC0C44">
            <w:pPr>
              <w:rPr>
                <w:b w:val="0"/>
                <w:bCs w:val="0"/>
                <w:color w:val="000000"/>
              </w:rPr>
            </w:pPr>
          </w:p>
          <w:p w14:paraId="308A1EA7" w14:textId="77777777" w:rsidR="006C387A" w:rsidRDefault="003D4440" w:rsidP="00AC0C44">
            <w:pPr>
              <w:rPr>
                <w:color w:val="000000"/>
              </w:rPr>
            </w:pPr>
            <w:r w:rsidRPr="006C387A">
              <w:rPr>
                <w:color w:val="000000"/>
              </w:rPr>
              <w:t>Project Work</w:t>
            </w:r>
            <w:r w:rsidRPr="003D4440">
              <w:rPr>
                <w:b w:val="0"/>
                <w:bCs w:val="0"/>
                <w:color w:val="000000"/>
              </w:rPr>
              <w:t xml:space="preserve"> – As directed by the Assistant People BP work on/contribute to BTP projects to support their successful delivery. </w:t>
            </w:r>
          </w:p>
          <w:p w14:paraId="0A5EC192" w14:textId="77777777" w:rsidR="006C387A" w:rsidRDefault="006C387A" w:rsidP="00AC0C44">
            <w:pPr>
              <w:rPr>
                <w:b w:val="0"/>
                <w:bCs w:val="0"/>
                <w:color w:val="000000"/>
              </w:rPr>
            </w:pPr>
          </w:p>
          <w:p w14:paraId="3128FF83" w14:textId="77777777" w:rsidR="006C387A" w:rsidRDefault="003D4440" w:rsidP="00AC0C44">
            <w:pPr>
              <w:rPr>
                <w:color w:val="000000"/>
              </w:rPr>
            </w:pPr>
            <w:r w:rsidRPr="006C387A">
              <w:rPr>
                <w:color w:val="000000"/>
              </w:rPr>
              <w:t>Meetings</w:t>
            </w:r>
            <w:r w:rsidRPr="003D4440">
              <w:rPr>
                <w:b w:val="0"/>
                <w:bCs w:val="0"/>
                <w:color w:val="000000"/>
              </w:rPr>
              <w:t xml:space="preserve"> – attend and contribute effectively to all appropriate meetings and BTP operational meetings as required </w:t>
            </w:r>
          </w:p>
          <w:p w14:paraId="6717EE33" w14:textId="77777777" w:rsidR="006C387A" w:rsidRDefault="006C387A" w:rsidP="00AC0C44">
            <w:pPr>
              <w:rPr>
                <w:b w:val="0"/>
                <w:bCs w:val="0"/>
                <w:color w:val="000000"/>
              </w:rPr>
            </w:pPr>
          </w:p>
          <w:p w14:paraId="2D7DEC44" w14:textId="77777777" w:rsidR="006C387A" w:rsidRDefault="003D4440" w:rsidP="00AC0C44">
            <w:pPr>
              <w:rPr>
                <w:color w:val="000000"/>
              </w:rPr>
            </w:pPr>
            <w:r w:rsidRPr="006C387A">
              <w:rPr>
                <w:color w:val="000000"/>
              </w:rPr>
              <w:t>Team working</w:t>
            </w:r>
            <w:r w:rsidRPr="003D4440">
              <w:rPr>
                <w:b w:val="0"/>
                <w:bCs w:val="0"/>
                <w:color w:val="000000"/>
              </w:rPr>
              <w:t xml:space="preserve"> – works collaboratively with P&amp;D &amp; BTP colleagues as required, supporting colleagues and the overall process so as to achieve the required results. </w:t>
            </w:r>
          </w:p>
          <w:p w14:paraId="1FCEE2EA" w14:textId="77777777" w:rsidR="006C387A" w:rsidRDefault="006C387A" w:rsidP="00AC0C44">
            <w:pPr>
              <w:rPr>
                <w:b w:val="0"/>
                <w:bCs w:val="0"/>
                <w:color w:val="000000"/>
              </w:rPr>
            </w:pPr>
          </w:p>
          <w:p w14:paraId="1E216B86" w14:textId="77777777" w:rsidR="006C387A" w:rsidRDefault="003D4440" w:rsidP="00AC0C44">
            <w:pPr>
              <w:rPr>
                <w:color w:val="000000"/>
              </w:rPr>
            </w:pPr>
            <w:r w:rsidRPr="006C387A">
              <w:rPr>
                <w:color w:val="000000"/>
              </w:rPr>
              <w:t>Relationship Management</w:t>
            </w:r>
            <w:r w:rsidRPr="003D4440">
              <w:rPr>
                <w:b w:val="0"/>
                <w:bCs w:val="0"/>
                <w:color w:val="000000"/>
              </w:rPr>
              <w:t xml:space="preserve"> – manage customer and colleague relationships (internally and externally) so as to maximise the effectiveness of P&amp;C and ensure the good reputation of both the department and the force. </w:t>
            </w:r>
          </w:p>
          <w:p w14:paraId="7D8E33B3" w14:textId="77777777" w:rsidR="006C387A" w:rsidRDefault="006C387A" w:rsidP="00AC0C44">
            <w:pPr>
              <w:rPr>
                <w:b w:val="0"/>
                <w:bCs w:val="0"/>
                <w:color w:val="000000"/>
              </w:rPr>
            </w:pPr>
          </w:p>
          <w:p w14:paraId="13ABD701" w14:textId="77777777" w:rsidR="006C387A" w:rsidRDefault="003D4440" w:rsidP="00AC0C44">
            <w:pPr>
              <w:rPr>
                <w:color w:val="000000"/>
              </w:rPr>
            </w:pPr>
            <w:r w:rsidRPr="006C387A">
              <w:rPr>
                <w:color w:val="000000"/>
              </w:rPr>
              <w:t>Personal Development</w:t>
            </w:r>
            <w:r w:rsidRPr="003D4440">
              <w:rPr>
                <w:b w:val="0"/>
                <w:bCs w:val="0"/>
                <w:color w:val="000000"/>
              </w:rPr>
              <w:t xml:space="preserve"> – maintain and develop own knowledge of BTP plans, operations &amp; activities, HR practices and developments and own personal skills within the framework of guidance and support provided by BTP. </w:t>
            </w:r>
          </w:p>
          <w:p w14:paraId="0FEB4B53" w14:textId="77777777" w:rsidR="006C387A" w:rsidRDefault="006C387A" w:rsidP="00AC0C44">
            <w:pPr>
              <w:rPr>
                <w:b w:val="0"/>
                <w:bCs w:val="0"/>
                <w:color w:val="000000"/>
              </w:rPr>
            </w:pPr>
          </w:p>
          <w:p w14:paraId="0B47D2E6" w14:textId="4263F643" w:rsidR="00AC0C44" w:rsidRPr="003D4440" w:rsidRDefault="003D4440" w:rsidP="00AC0C44">
            <w:pPr>
              <w:rPr>
                <w:rFonts w:eastAsia="Times New Roman" w:cstheme="minorHAnsi"/>
                <w:b w:val="0"/>
                <w:bCs w:val="0"/>
                <w:lang w:val="en-US" w:eastAsia="en-GB"/>
              </w:rPr>
            </w:pPr>
            <w:r w:rsidRPr="006C387A">
              <w:rPr>
                <w:color w:val="000000"/>
              </w:rPr>
              <w:t>Record &amp; Information Management</w:t>
            </w:r>
            <w:r w:rsidRPr="003D4440">
              <w:rPr>
                <w:b w:val="0"/>
                <w:bCs w:val="0"/>
                <w:color w:val="000000"/>
              </w:rPr>
              <w:t xml:space="preserve"> – maintain own knowledge of relevant BTP record-keeping and information management practices and requirements and keep records of own work and manage related information in line with those policies.</w:t>
            </w:r>
          </w:p>
          <w:p w14:paraId="08DAD212" w14:textId="5947EFA7" w:rsidR="00E90E2C" w:rsidRPr="003D4440" w:rsidRDefault="00E90E2C" w:rsidP="00AC0C44">
            <w:pPr>
              <w:rPr>
                <w:rFonts w:eastAsia="Times New Roman" w:cstheme="minorHAnsi"/>
                <w:b w:val="0"/>
                <w:bCs w:val="0"/>
                <w:lang w:val="en-US" w:eastAsia="en-GB"/>
              </w:rPr>
            </w:pPr>
          </w:p>
        </w:tc>
      </w:tr>
      <w:tr w:rsidR="00E90E2C" w14:paraId="76B2ACE6"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965E4D5" w14:textId="77777777" w:rsidR="00E90E2C"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lastRenderedPageBreak/>
              <w:t xml:space="preserve">E  </w:t>
            </w:r>
            <w:r w:rsidR="00E90E2C" w:rsidRPr="00423432">
              <w:rPr>
                <w:rFonts w:eastAsia="Times New Roman" w:cstheme="minorHAnsi"/>
                <w:color w:val="2F5496" w:themeColor="accent1" w:themeShade="BF"/>
                <w:sz w:val="26"/>
                <w:szCs w:val="26"/>
                <w:lang w:val="en-US" w:eastAsia="en-GB"/>
              </w:rPr>
              <w:t>Decision Making</w:t>
            </w:r>
          </w:p>
          <w:p w14:paraId="272FFABB" w14:textId="069E13AF" w:rsidR="00066A2E" w:rsidRPr="00423432" w:rsidRDefault="00066A2E" w:rsidP="00AC0C44">
            <w:pPr>
              <w:tabs>
                <w:tab w:val="center" w:pos="4428"/>
              </w:tabs>
              <w:spacing w:before="40" w:after="40"/>
              <w:jc w:val="both"/>
              <w:rPr>
                <w:rFonts w:eastAsia="Times New Roman" w:cstheme="minorHAnsi"/>
                <w:color w:val="002060"/>
                <w:sz w:val="26"/>
                <w:szCs w:val="26"/>
                <w:lang w:val="en-US" w:eastAsia="en-GB"/>
              </w:rPr>
            </w:pPr>
          </w:p>
        </w:tc>
      </w:tr>
      <w:tr w:rsidR="00712D8C" w14:paraId="763A6C83" w14:textId="77777777" w:rsidTr="000E72F8">
        <w:trPr>
          <w:trHeight w:val="1839"/>
        </w:trPr>
        <w:tc>
          <w:tcPr>
            <w:cnfStyle w:val="001000000000" w:firstRow="0" w:lastRow="0" w:firstColumn="1" w:lastColumn="0" w:oddVBand="0" w:evenVBand="0" w:oddHBand="0" w:evenHBand="0" w:firstRowFirstColumn="0" w:firstRowLastColumn="0" w:lastRowFirstColumn="0" w:lastRowLastColumn="0"/>
            <w:tcW w:w="9918" w:type="dxa"/>
            <w:gridSpan w:val="2"/>
          </w:tcPr>
          <w:p w14:paraId="7747AFFF" w14:textId="77777777" w:rsidR="006C387A" w:rsidRDefault="006C387A" w:rsidP="006C387A">
            <w:pPr>
              <w:spacing w:before="40" w:after="40"/>
              <w:jc w:val="both"/>
              <w:rPr>
                <w:rFonts w:eastAsia="Times New Roman" w:cstheme="minorHAnsi"/>
                <w:b w:val="0"/>
                <w:iCs/>
                <w:lang w:val="en-US" w:eastAsia="en-GB"/>
              </w:rPr>
            </w:pPr>
          </w:p>
          <w:p w14:paraId="033A7D69" w14:textId="077A3B75" w:rsidR="006C387A" w:rsidRPr="006C387A" w:rsidRDefault="006C387A" w:rsidP="006C387A">
            <w:pPr>
              <w:spacing w:before="40" w:after="40"/>
              <w:jc w:val="both"/>
              <w:rPr>
                <w:rFonts w:eastAsia="Times New Roman" w:cstheme="minorHAnsi"/>
                <w:bCs w:val="0"/>
                <w:iCs/>
                <w:lang w:val="en-US" w:eastAsia="en-GB"/>
              </w:rPr>
            </w:pPr>
            <w:r w:rsidRPr="006C387A">
              <w:rPr>
                <w:rFonts w:eastAsia="Times New Roman" w:cstheme="minorHAnsi"/>
                <w:bCs w:val="0"/>
                <w:iCs/>
                <w:lang w:val="en-US" w:eastAsia="en-GB"/>
              </w:rPr>
              <w:t>Make decisions</w:t>
            </w:r>
          </w:p>
          <w:p w14:paraId="75E9DAF1" w14:textId="77777777" w:rsidR="006C387A" w:rsidRPr="006C387A" w:rsidRDefault="006C387A" w:rsidP="006C387A">
            <w:pPr>
              <w:spacing w:before="40" w:after="40"/>
              <w:jc w:val="both"/>
              <w:rPr>
                <w:rFonts w:eastAsia="Times New Roman" w:cstheme="minorHAnsi"/>
                <w:b w:val="0"/>
                <w:iCs/>
                <w:lang w:val="en-US" w:eastAsia="en-GB"/>
              </w:rPr>
            </w:pPr>
          </w:p>
          <w:p w14:paraId="2384EE54" w14:textId="48AAEAD8" w:rsidR="006C387A" w:rsidRPr="006C387A" w:rsidRDefault="006C387A" w:rsidP="006C387A">
            <w:pPr>
              <w:spacing w:before="40" w:after="40"/>
              <w:jc w:val="both"/>
              <w:rPr>
                <w:rFonts w:eastAsia="Times New Roman" w:cstheme="minorHAnsi"/>
                <w:bCs w:val="0"/>
                <w:iCs/>
                <w:lang w:val="en-US" w:eastAsia="en-GB"/>
              </w:rPr>
            </w:pPr>
            <w:r w:rsidRPr="006C387A">
              <w:rPr>
                <w:rFonts w:eastAsia="Times New Roman" w:cstheme="minorHAnsi"/>
                <w:bCs w:val="0"/>
                <w:iCs/>
                <w:lang w:val="en-US" w:eastAsia="en-GB"/>
              </w:rPr>
              <w:t>Significant say in decisions</w:t>
            </w:r>
          </w:p>
          <w:p w14:paraId="3B07D1B3" w14:textId="77777777" w:rsidR="00117C8D" w:rsidRDefault="006C387A" w:rsidP="006C387A">
            <w:pPr>
              <w:spacing w:before="40" w:after="40"/>
              <w:jc w:val="both"/>
              <w:rPr>
                <w:rFonts w:eastAsia="Times New Roman" w:cstheme="minorHAnsi"/>
                <w:bCs w:val="0"/>
                <w:iCs/>
                <w:lang w:val="en-US" w:eastAsia="en-GB"/>
              </w:rPr>
            </w:pPr>
            <w:r w:rsidRPr="006C387A">
              <w:rPr>
                <w:rFonts w:eastAsia="Times New Roman" w:cstheme="minorHAnsi"/>
                <w:b w:val="0"/>
                <w:iCs/>
                <w:lang w:val="en-US" w:eastAsia="en-GB"/>
              </w:rPr>
              <w:t>Supports the Assistant Business Partner and People BP in ensuring an optimally performing generalist HR service to the designated area</w:t>
            </w:r>
          </w:p>
          <w:p w14:paraId="4D0D2FF9" w14:textId="1437C832" w:rsidR="006C387A" w:rsidRPr="000E72F8" w:rsidRDefault="006C387A" w:rsidP="006C387A">
            <w:pPr>
              <w:spacing w:before="40" w:after="40"/>
              <w:jc w:val="both"/>
              <w:rPr>
                <w:rFonts w:eastAsia="Times New Roman" w:cstheme="minorHAnsi"/>
                <w:bCs w:val="0"/>
                <w:i/>
                <w:color w:val="002060"/>
                <w:sz w:val="21"/>
                <w:szCs w:val="21"/>
                <w:lang w:val="en-US" w:eastAsia="en-GB"/>
              </w:rPr>
            </w:pPr>
          </w:p>
        </w:tc>
      </w:tr>
      <w:tr w:rsidR="00712D8C" w14:paraId="37414498"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3A61E729" w14:textId="3FBDFA1A" w:rsidR="00712D8C" w:rsidRPr="00423432"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lastRenderedPageBreak/>
              <w:t xml:space="preserve">F  </w:t>
            </w:r>
            <w:r w:rsidR="00712D8C" w:rsidRPr="00423432">
              <w:rPr>
                <w:rFonts w:eastAsia="Times New Roman" w:cstheme="minorHAnsi"/>
                <w:color w:val="2F5496" w:themeColor="accent1" w:themeShade="BF"/>
                <w:sz w:val="26"/>
                <w:szCs w:val="26"/>
                <w:lang w:val="en-US" w:eastAsia="en-GB"/>
              </w:rPr>
              <w:t>Co</w:t>
            </w:r>
            <w:r w:rsidRPr="00423432">
              <w:rPr>
                <w:rFonts w:eastAsia="Times New Roman" w:cstheme="minorHAnsi"/>
                <w:color w:val="2F5496" w:themeColor="accent1" w:themeShade="BF"/>
                <w:sz w:val="26"/>
                <w:szCs w:val="26"/>
                <w:lang w:val="en-US" w:eastAsia="en-GB"/>
              </w:rPr>
              <w:t xml:space="preserve">ntact with Others </w:t>
            </w:r>
          </w:p>
          <w:p w14:paraId="58EDD640" w14:textId="37A9B910" w:rsidR="00712D8C" w:rsidRPr="00423432" w:rsidRDefault="00712D8C" w:rsidP="00423432">
            <w:pPr>
              <w:tabs>
                <w:tab w:val="center" w:pos="4428"/>
              </w:tabs>
              <w:spacing w:before="40" w:after="40"/>
              <w:jc w:val="both"/>
              <w:rPr>
                <w:rFonts w:eastAsia="Times New Roman" w:cstheme="minorHAnsi"/>
                <w:sz w:val="19"/>
                <w:szCs w:val="19"/>
                <w:lang w:val="en-US" w:eastAsia="en-GB"/>
              </w:rPr>
            </w:pPr>
          </w:p>
        </w:tc>
      </w:tr>
      <w:tr w:rsidR="00712D8C" w14:paraId="6DC0093E" w14:textId="77777777" w:rsidTr="005275D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66E0AA3A" w14:textId="77777777" w:rsidR="006C387A" w:rsidRDefault="006C387A" w:rsidP="006C387A">
            <w:pPr>
              <w:tabs>
                <w:tab w:val="center" w:pos="4428"/>
              </w:tabs>
              <w:spacing w:before="40" w:after="40"/>
              <w:jc w:val="both"/>
              <w:rPr>
                <w:rFonts w:eastAsia="Times New Roman" w:cstheme="minorHAnsi"/>
                <w:b w:val="0"/>
                <w:iCs/>
                <w:lang w:val="en-US" w:eastAsia="en-GB"/>
              </w:rPr>
            </w:pPr>
          </w:p>
          <w:p w14:paraId="3194B7FF" w14:textId="53EF664F" w:rsidR="006C387A" w:rsidRPr="006C387A" w:rsidRDefault="006C387A" w:rsidP="006C387A">
            <w:pPr>
              <w:tabs>
                <w:tab w:val="center" w:pos="4428"/>
              </w:tabs>
              <w:spacing w:before="40" w:after="40"/>
              <w:jc w:val="both"/>
              <w:rPr>
                <w:rFonts w:eastAsia="Times New Roman" w:cstheme="minorHAnsi"/>
                <w:bCs w:val="0"/>
                <w:iCs/>
                <w:lang w:val="en-US" w:eastAsia="en-GB"/>
              </w:rPr>
            </w:pPr>
            <w:r w:rsidRPr="006C387A">
              <w:rPr>
                <w:rFonts w:eastAsia="Times New Roman" w:cstheme="minorHAnsi"/>
                <w:bCs w:val="0"/>
                <w:iCs/>
                <w:lang w:val="en-US" w:eastAsia="en-GB"/>
              </w:rPr>
              <w:t>Internal</w:t>
            </w:r>
          </w:p>
          <w:p w14:paraId="316389E7" w14:textId="77777777" w:rsidR="006C387A" w:rsidRPr="00D700F6" w:rsidRDefault="006C387A" w:rsidP="00D700F6">
            <w:pPr>
              <w:pStyle w:val="ListParagraph"/>
              <w:numPr>
                <w:ilvl w:val="0"/>
                <w:numId w:val="16"/>
              </w:numPr>
              <w:tabs>
                <w:tab w:val="center" w:pos="4428"/>
              </w:tabs>
              <w:spacing w:before="40" w:after="40"/>
              <w:jc w:val="both"/>
              <w:rPr>
                <w:rFonts w:eastAsia="Times New Roman" w:cstheme="minorHAnsi"/>
                <w:b w:val="0"/>
                <w:bCs w:val="0"/>
                <w:iCs/>
                <w:lang w:val="en-US" w:eastAsia="en-GB"/>
              </w:rPr>
            </w:pPr>
            <w:r w:rsidRPr="00D700F6">
              <w:rPr>
                <w:rFonts w:eastAsia="Times New Roman" w:cstheme="minorHAnsi"/>
                <w:b w:val="0"/>
                <w:bCs w:val="0"/>
                <w:iCs/>
                <w:lang w:val="en-US" w:eastAsia="en-GB"/>
              </w:rPr>
              <w:t>P&amp;C Community and Internal Stakeholders including Senior Leaders.</w:t>
            </w:r>
          </w:p>
          <w:p w14:paraId="52AE3BB5" w14:textId="77777777" w:rsidR="006C387A" w:rsidRPr="00D700F6" w:rsidRDefault="006C387A" w:rsidP="006C387A">
            <w:pPr>
              <w:tabs>
                <w:tab w:val="center" w:pos="4428"/>
              </w:tabs>
              <w:spacing w:before="40" w:after="40"/>
              <w:jc w:val="both"/>
              <w:rPr>
                <w:rFonts w:eastAsia="Times New Roman" w:cstheme="minorHAnsi"/>
                <w:b w:val="0"/>
                <w:bCs w:val="0"/>
                <w:iCs/>
                <w:lang w:val="en-US" w:eastAsia="en-GB"/>
              </w:rPr>
            </w:pPr>
          </w:p>
          <w:p w14:paraId="7A61B0B9" w14:textId="2234CC7A" w:rsidR="006C387A" w:rsidRPr="006C387A" w:rsidRDefault="006C387A" w:rsidP="006C387A">
            <w:pPr>
              <w:tabs>
                <w:tab w:val="center" w:pos="4428"/>
              </w:tabs>
              <w:spacing w:before="40" w:after="40"/>
              <w:jc w:val="both"/>
              <w:rPr>
                <w:rFonts w:eastAsia="Times New Roman" w:cstheme="minorHAnsi"/>
                <w:bCs w:val="0"/>
                <w:iCs/>
                <w:lang w:val="en-US" w:eastAsia="en-GB"/>
              </w:rPr>
            </w:pPr>
            <w:r w:rsidRPr="006C387A">
              <w:rPr>
                <w:rFonts w:eastAsia="Times New Roman" w:cstheme="minorHAnsi"/>
                <w:bCs w:val="0"/>
                <w:iCs/>
                <w:lang w:val="en-US" w:eastAsia="en-GB"/>
              </w:rPr>
              <w:t>External</w:t>
            </w:r>
          </w:p>
          <w:p w14:paraId="055156E1" w14:textId="10C5988E" w:rsidR="00373DED" w:rsidRPr="00D700F6" w:rsidRDefault="006C387A" w:rsidP="00D700F6">
            <w:pPr>
              <w:pStyle w:val="ListParagraph"/>
              <w:numPr>
                <w:ilvl w:val="0"/>
                <w:numId w:val="16"/>
              </w:numPr>
              <w:tabs>
                <w:tab w:val="center" w:pos="4428"/>
              </w:tabs>
              <w:spacing w:before="40" w:after="40"/>
              <w:jc w:val="both"/>
              <w:rPr>
                <w:rFonts w:eastAsia="Times New Roman" w:cstheme="minorHAnsi"/>
                <w:b w:val="0"/>
                <w:bCs w:val="0"/>
                <w:iCs/>
                <w:lang w:val="en-US" w:eastAsia="en-GB"/>
              </w:rPr>
            </w:pPr>
            <w:r w:rsidRPr="00D700F6">
              <w:rPr>
                <w:rFonts w:eastAsia="Times New Roman" w:cstheme="minorHAnsi"/>
                <w:b w:val="0"/>
                <w:bCs w:val="0"/>
                <w:iCs/>
                <w:lang w:val="en-US" w:eastAsia="en-GB"/>
              </w:rPr>
              <w:t>External Contractors and Stakeholders</w:t>
            </w:r>
          </w:p>
          <w:p w14:paraId="0DE0378E" w14:textId="5B528CF5" w:rsidR="00AC0C44" w:rsidRPr="000E72F8" w:rsidRDefault="00AC0C44" w:rsidP="000E72F8">
            <w:pPr>
              <w:tabs>
                <w:tab w:val="center" w:pos="4428"/>
              </w:tabs>
              <w:spacing w:before="40" w:after="40"/>
              <w:jc w:val="both"/>
              <w:rPr>
                <w:rFonts w:eastAsia="Times New Roman" w:cstheme="minorHAnsi"/>
                <w:bCs w:val="0"/>
                <w:i/>
                <w:color w:val="002060"/>
                <w:sz w:val="20"/>
                <w:szCs w:val="20"/>
                <w:lang w:val="en-US" w:eastAsia="en-GB"/>
              </w:rPr>
            </w:pPr>
          </w:p>
        </w:tc>
      </w:tr>
      <w:tr w:rsidR="00712D8C" w14:paraId="4EAF7DA3"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B2F7460" w14:textId="76307E79" w:rsidR="00712D8C" w:rsidRPr="00423432" w:rsidRDefault="002D7415"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sidRPr="00423432">
              <w:rPr>
                <w:rFonts w:eastAsia="Times New Roman" w:cstheme="minorHAnsi"/>
                <w:color w:val="2F5496" w:themeColor="accent1" w:themeShade="BF"/>
                <w:sz w:val="26"/>
                <w:szCs w:val="26"/>
                <w:lang w:val="en-US" w:eastAsia="en-GB"/>
              </w:rPr>
              <w:t xml:space="preserve">G  </w:t>
            </w:r>
            <w:r w:rsidR="00E440CD" w:rsidRPr="00423432">
              <w:rPr>
                <w:rFonts w:eastAsia="Times New Roman" w:cstheme="minorHAnsi"/>
                <w:color w:val="2F5496" w:themeColor="accent1" w:themeShade="BF"/>
                <w:sz w:val="26"/>
                <w:szCs w:val="26"/>
                <w:lang w:val="en-US" w:eastAsia="en-GB"/>
              </w:rPr>
              <w:t xml:space="preserve">Essential Criteria </w:t>
            </w:r>
          </w:p>
          <w:p w14:paraId="66907398" w14:textId="20B3D344" w:rsidR="00982E57" w:rsidRPr="00982E57" w:rsidRDefault="00982E57" w:rsidP="00423432">
            <w:pPr>
              <w:tabs>
                <w:tab w:val="center" w:pos="4428"/>
              </w:tabs>
              <w:spacing w:before="40" w:after="40"/>
              <w:jc w:val="both"/>
              <w:rPr>
                <w:rFonts w:eastAsia="Times New Roman" w:cstheme="minorHAnsi"/>
                <w:b w:val="0"/>
                <w:color w:val="002060"/>
                <w:sz w:val="19"/>
                <w:szCs w:val="19"/>
                <w:lang w:val="en-US" w:eastAsia="en-GB"/>
              </w:rPr>
            </w:pPr>
          </w:p>
        </w:tc>
      </w:tr>
      <w:tr w:rsidR="000E72F8" w14:paraId="16C10940" w14:textId="77777777" w:rsidTr="000E72F8">
        <w:trPr>
          <w:trHeight w:val="275"/>
        </w:trPr>
        <w:tc>
          <w:tcPr>
            <w:cnfStyle w:val="001000000000" w:firstRow="0" w:lastRow="0" w:firstColumn="1" w:lastColumn="0" w:oddVBand="0" w:evenVBand="0" w:oddHBand="0" w:evenHBand="0" w:firstRowFirstColumn="0" w:firstRowLastColumn="0" w:lastRowFirstColumn="0" w:lastRowLastColumn="0"/>
            <w:tcW w:w="9918" w:type="dxa"/>
            <w:gridSpan w:val="2"/>
          </w:tcPr>
          <w:p w14:paraId="31DDC0F3" w14:textId="1623C833" w:rsidR="006C387A" w:rsidRPr="000E72F8" w:rsidRDefault="006C387A" w:rsidP="000E72F8">
            <w:pPr>
              <w:rPr>
                <w:rFonts w:eastAsia="Times New Roman" w:cstheme="minorHAnsi"/>
                <w:sz w:val="18"/>
                <w:szCs w:val="18"/>
                <w:lang w:val="en-US" w:eastAsia="en-GB"/>
              </w:rPr>
            </w:pPr>
          </w:p>
        </w:tc>
      </w:tr>
      <w:tr w:rsidR="00982E57" w14:paraId="026793F3" w14:textId="77777777" w:rsidTr="000D749D">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9918" w:type="dxa"/>
            <w:gridSpan w:val="2"/>
          </w:tcPr>
          <w:p w14:paraId="171D364B" w14:textId="73CC2D88" w:rsidR="00982E57" w:rsidRPr="00B330A0" w:rsidRDefault="00BC4137" w:rsidP="00E90E2C">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Qualifications and Training</w:t>
            </w:r>
            <w:r w:rsidR="002D7415" w:rsidRPr="00B330A0">
              <w:rPr>
                <w:rFonts w:eastAsia="Times New Roman" w:cstheme="minorHAnsi"/>
                <w:b w:val="0"/>
                <w:color w:val="2F5496" w:themeColor="accent1" w:themeShade="BF"/>
                <w:lang w:val="en-US" w:eastAsia="en-GB"/>
              </w:rPr>
              <w:t>:</w:t>
            </w:r>
            <w:r w:rsidRPr="00B330A0">
              <w:rPr>
                <w:rFonts w:eastAsia="Times New Roman" w:cstheme="minorHAnsi"/>
                <w:b w:val="0"/>
                <w:color w:val="2F5496" w:themeColor="accent1" w:themeShade="BF"/>
                <w:lang w:val="en-US" w:eastAsia="en-GB"/>
              </w:rPr>
              <w:t xml:space="preserve"> </w:t>
            </w:r>
          </w:p>
          <w:p w14:paraId="56B89637" w14:textId="4632AA15" w:rsidR="00982E57" w:rsidRPr="00982E57" w:rsidRDefault="00982E57" w:rsidP="006E0421">
            <w:pPr>
              <w:jc w:val="both"/>
              <w:rPr>
                <w:rFonts w:eastAsia="Times New Roman" w:cstheme="minorHAnsi"/>
                <w:b w:val="0"/>
                <w:sz w:val="19"/>
                <w:szCs w:val="19"/>
                <w:lang w:val="en-US" w:eastAsia="en-GB"/>
              </w:rPr>
            </w:pPr>
          </w:p>
        </w:tc>
      </w:tr>
      <w:tr w:rsidR="00982E57" w14:paraId="4F92E17E" w14:textId="77777777" w:rsidTr="000E72F8">
        <w:trPr>
          <w:trHeight w:val="416"/>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6C679451" w14:textId="77777777" w:rsidR="00982E57" w:rsidRPr="007926C2" w:rsidRDefault="00982E57" w:rsidP="00AC0C44">
            <w:pPr>
              <w:tabs>
                <w:tab w:val="center" w:pos="4428"/>
              </w:tabs>
              <w:spacing w:before="40" w:after="40"/>
              <w:rPr>
                <w:rFonts w:eastAsia="Times New Roman" w:cstheme="minorHAnsi"/>
                <w:b w:val="0"/>
                <w:bCs w:val="0"/>
                <w:color w:val="000000" w:themeColor="text1"/>
                <w:sz w:val="20"/>
                <w:szCs w:val="20"/>
                <w:lang w:val="en-US" w:eastAsia="en-GB"/>
              </w:rPr>
            </w:pPr>
          </w:p>
          <w:p w14:paraId="38B16C3F" w14:textId="77777777" w:rsidR="006C387A" w:rsidRPr="007926C2" w:rsidRDefault="006C387A" w:rsidP="007926C2">
            <w:pPr>
              <w:pStyle w:val="ListParagraph"/>
              <w:numPr>
                <w:ilvl w:val="0"/>
                <w:numId w:val="12"/>
              </w:numPr>
              <w:rPr>
                <w:rFonts w:eastAsia="Times New Roman" w:cstheme="minorHAnsi"/>
                <w:b w:val="0"/>
                <w:bCs w:val="0"/>
                <w:lang w:val="en-US" w:eastAsia="en-GB"/>
              </w:rPr>
            </w:pPr>
            <w:r w:rsidRPr="007926C2">
              <w:rPr>
                <w:rFonts w:eastAsia="Times New Roman" w:cstheme="minorHAnsi"/>
                <w:b w:val="0"/>
                <w:bCs w:val="0"/>
                <w:lang w:val="en-US" w:eastAsia="en-GB"/>
              </w:rPr>
              <w:t>CIPD qualified and working towards MCIPD status or equivalent experience.</w:t>
            </w:r>
          </w:p>
          <w:p w14:paraId="5AA38E31" w14:textId="2B4C66CA" w:rsidR="00AC0C44" w:rsidRPr="00054F69" w:rsidRDefault="00AC0C44" w:rsidP="00AC0C44">
            <w:pPr>
              <w:tabs>
                <w:tab w:val="center" w:pos="4428"/>
              </w:tabs>
              <w:spacing w:before="40" w:after="40"/>
              <w:rPr>
                <w:rFonts w:eastAsia="Times New Roman" w:cstheme="minorHAnsi"/>
                <w:b w:val="0"/>
                <w:color w:val="000000" w:themeColor="text1"/>
                <w:sz w:val="20"/>
                <w:szCs w:val="20"/>
                <w:lang w:val="en-US" w:eastAsia="en-GB"/>
              </w:rPr>
            </w:pPr>
          </w:p>
        </w:tc>
      </w:tr>
      <w:tr w:rsidR="00982E57" w14:paraId="7C785430" w14:textId="77777777" w:rsidTr="005275D9">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918" w:type="dxa"/>
            <w:gridSpan w:val="2"/>
          </w:tcPr>
          <w:p w14:paraId="50E17AA3" w14:textId="77777777" w:rsidR="00982E57" w:rsidRPr="00B330A0" w:rsidRDefault="00982E57" w:rsidP="00E90E2C">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Experience:</w:t>
            </w:r>
          </w:p>
          <w:p w14:paraId="752A8D36" w14:textId="2E6D0DD5" w:rsidR="00982E57" w:rsidRPr="00982E57" w:rsidRDefault="00982E57" w:rsidP="005275D9">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982E57" w14:paraId="139E2B13" w14:textId="77777777" w:rsidTr="005275D9">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2E815A33" w14:textId="77777777" w:rsidR="006C387A" w:rsidRDefault="006C387A" w:rsidP="006C387A">
            <w:pPr>
              <w:rPr>
                <w:rFonts w:eastAsia="Times New Roman" w:cstheme="minorHAnsi"/>
                <w:b w:val="0"/>
                <w:bCs w:val="0"/>
                <w:lang w:val="en-US" w:eastAsia="en-GB"/>
              </w:rPr>
            </w:pPr>
          </w:p>
          <w:p w14:paraId="06278F34" w14:textId="5AC277B0" w:rsidR="006C387A" w:rsidRPr="007926C2" w:rsidRDefault="006C387A" w:rsidP="007926C2">
            <w:pPr>
              <w:pStyle w:val="ListParagraph"/>
              <w:numPr>
                <w:ilvl w:val="0"/>
                <w:numId w:val="11"/>
              </w:numPr>
              <w:rPr>
                <w:rFonts w:eastAsia="Times New Roman" w:cstheme="minorHAnsi"/>
                <w:b w:val="0"/>
                <w:bCs w:val="0"/>
                <w:lang w:val="en-US" w:eastAsia="en-GB"/>
              </w:rPr>
            </w:pPr>
            <w:r w:rsidRPr="007926C2">
              <w:rPr>
                <w:rFonts w:eastAsia="Times New Roman" w:cstheme="minorHAnsi"/>
                <w:b w:val="0"/>
                <w:bCs w:val="0"/>
                <w:lang w:val="en-US" w:eastAsia="en-GB"/>
              </w:rPr>
              <w:t>A successful track record in providing HR generalist work in a large, multi</w:t>
            </w:r>
            <w:r w:rsidR="007926C2" w:rsidRPr="007926C2">
              <w:rPr>
                <w:rFonts w:eastAsia="Times New Roman" w:cstheme="minorHAnsi"/>
                <w:b w:val="0"/>
                <w:bCs w:val="0"/>
                <w:lang w:val="en-US" w:eastAsia="en-GB"/>
              </w:rPr>
              <w:t xml:space="preserve">- </w:t>
            </w:r>
            <w:r w:rsidRPr="007926C2">
              <w:rPr>
                <w:rFonts w:eastAsia="Times New Roman" w:cstheme="minorHAnsi"/>
                <w:b w:val="0"/>
                <w:bCs w:val="0"/>
                <w:lang w:val="en-US" w:eastAsia="en-GB"/>
              </w:rPr>
              <w:t xml:space="preserve">disciplined operational </w:t>
            </w:r>
            <w:proofErr w:type="spellStart"/>
            <w:r w:rsidRPr="007926C2">
              <w:rPr>
                <w:rFonts w:eastAsia="Times New Roman" w:cstheme="minorHAnsi"/>
                <w:b w:val="0"/>
                <w:bCs w:val="0"/>
                <w:lang w:val="en-US" w:eastAsia="en-GB"/>
              </w:rPr>
              <w:t>organisation</w:t>
            </w:r>
            <w:proofErr w:type="spellEnd"/>
            <w:r w:rsidRPr="007926C2">
              <w:rPr>
                <w:rFonts w:eastAsia="Times New Roman" w:cstheme="minorHAnsi"/>
                <w:b w:val="0"/>
                <w:bCs w:val="0"/>
                <w:lang w:val="en-US" w:eastAsia="en-GB"/>
              </w:rPr>
              <w:t xml:space="preserve">. </w:t>
            </w:r>
          </w:p>
          <w:p w14:paraId="01350FBB" w14:textId="44A4ED11" w:rsidR="006C387A" w:rsidRPr="007926C2" w:rsidRDefault="006C387A" w:rsidP="007926C2">
            <w:pPr>
              <w:pStyle w:val="ListParagraph"/>
              <w:numPr>
                <w:ilvl w:val="0"/>
                <w:numId w:val="11"/>
              </w:numPr>
              <w:rPr>
                <w:rFonts w:eastAsia="Times New Roman" w:cstheme="minorHAnsi"/>
                <w:b w:val="0"/>
                <w:bCs w:val="0"/>
                <w:lang w:val="en-US" w:eastAsia="en-GB"/>
              </w:rPr>
            </w:pPr>
            <w:r w:rsidRPr="007926C2">
              <w:rPr>
                <w:rFonts w:eastAsia="Times New Roman" w:cstheme="minorHAnsi"/>
                <w:b w:val="0"/>
                <w:bCs w:val="0"/>
                <w:lang w:val="en-US" w:eastAsia="en-GB"/>
              </w:rPr>
              <w:t xml:space="preserve">Experience of supporting the delivery of successful </w:t>
            </w:r>
            <w:proofErr w:type="spellStart"/>
            <w:r w:rsidRPr="007926C2">
              <w:rPr>
                <w:rFonts w:eastAsia="Times New Roman" w:cstheme="minorHAnsi"/>
                <w:b w:val="0"/>
                <w:bCs w:val="0"/>
                <w:lang w:val="en-US" w:eastAsia="en-GB"/>
              </w:rPr>
              <w:t>organisational</w:t>
            </w:r>
            <w:proofErr w:type="spellEnd"/>
            <w:r w:rsidRPr="007926C2">
              <w:rPr>
                <w:rFonts w:eastAsia="Times New Roman" w:cstheme="minorHAnsi"/>
                <w:b w:val="0"/>
                <w:bCs w:val="0"/>
                <w:lang w:val="en-US" w:eastAsia="en-GB"/>
              </w:rPr>
              <w:t xml:space="preserve">, managerial and cultural change within a comparable </w:t>
            </w:r>
            <w:proofErr w:type="spellStart"/>
            <w:r w:rsidRPr="007926C2">
              <w:rPr>
                <w:rFonts w:eastAsia="Times New Roman" w:cstheme="minorHAnsi"/>
                <w:b w:val="0"/>
                <w:bCs w:val="0"/>
                <w:lang w:val="en-US" w:eastAsia="en-GB"/>
              </w:rPr>
              <w:t>organisation</w:t>
            </w:r>
            <w:proofErr w:type="spellEnd"/>
            <w:r w:rsidRPr="007926C2">
              <w:rPr>
                <w:rFonts w:eastAsia="Times New Roman" w:cstheme="minorHAnsi"/>
                <w:b w:val="0"/>
                <w:bCs w:val="0"/>
                <w:lang w:val="en-US" w:eastAsia="en-GB"/>
              </w:rPr>
              <w:t>.</w:t>
            </w:r>
          </w:p>
          <w:p w14:paraId="6BA93134" w14:textId="77777777" w:rsidR="006C387A" w:rsidRPr="007926C2" w:rsidRDefault="006C387A" w:rsidP="007926C2">
            <w:pPr>
              <w:pStyle w:val="ListParagraph"/>
              <w:numPr>
                <w:ilvl w:val="0"/>
                <w:numId w:val="11"/>
              </w:numPr>
              <w:rPr>
                <w:rFonts w:eastAsia="Times New Roman" w:cstheme="minorHAnsi"/>
                <w:b w:val="0"/>
                <w:bCs w:val="0"/>
                <w:lang w:val="en-US" w:eastAsia="en-GB"/>
              </w:rPr>
            </w:pPr>
            <w:r w:rsidRPr="007926C2">
              <w:rPr>
                <w:rFonts w:eastAsia="Times New Roman" w:cstheme="minorHAnsi"/>
                <w:b w:val="0"/>
                <w:bCs w:val="0"/>
                <w:lang w:val="en-US" w:eastAsia="en-GB"/>
              </w:rPr>
              <w:t xml:space="preserve">Experience of providing clear, balanced advice and guidance on a wide range of generalist HR issues to management teams. </w:t>
            </w:r>
          </w:p>
          <w:p w14:paraId="54D1818A" w14:textId="77777777" w:rsidR="006C387A" w:rsidRPr="007926C2" w:rsidRDefault="006C387A" w:rsidP="007926C2">
            <w:pPr>
              <w:pStyle w:val="ListParagraph"/>
              <w:numPr>
                <w:ilvl w:val="0"/>
                <w:numId w:val="11"/>
              </w:numPr>
              <w:rPr>
                <w:rFonts w:eastAsia="Times New Roman" w:cstheme="minorHAnsi"/>
                <w:b w:val="0"/>
                <w:bCs w:val="0"/>
                <w:lang w:val="en-US" w:eastAsia="en-GB"/>
              </w:rPr>
            </w:pPr>
            <w:r w:rsidRPr="007926C2">
              <w:rPr>
                <w:rFonts w:eastAsia="Times New Roman" w:cstheme="minorHAnsi"/>
                <w:b w:val="0"/>
                <w:bCs w:val="0"/>
                <w:lang w:val="en-US" w:eastAsia="en-GB"/>
              </w:rPr>
              <w:t xml:space="preserve">Experience in developing good working relationships with a wide range of stakeholders, both internally and externally. </w:t>
            </w:r>
          </w:p>
          <w:p w14:paraId="6438144C" w14:textId="77777777" w:rsidR="007926C2" w:rsidRPr="007926C2" w:rsidRDefault="006C387A" w:rsidP="007926C2">
            <w:pPr>
              <w:pStyle w:val="ListParagraph"/>
              <w:numPr>
                <w:ilvl w:val="0"/>
                <w:numId w:val="11"/>
              </w:numPr>
              <w:rPr>
                <w:rFonts w:eastAsia="Times New Roman" w:cstheme="minorHAnsi"/>
                <w:b w:val="0"/>
                <w:bCs w:val="0"/>
                <w:lang w:val="en-US" w:eastAsia="en-GB"/>
              </w:rPr>
            </w:pPr>
            <w:r w:rsidRPr="007926C2">
              <w:rPr>
                <w:rFonts w:eastAsia="Times New Roman" w:cstheme="minorHAnsi"/>
                <w:b w:val="0"/>
                <w:bCs w:val="0"/>
                <w:lang w:val="en-US" w:eastAsia="en-GB"/>
              </w:rPr>
              <w:t xml:space="preserve">Experience of establishing productive relationships with colleagues and customers (internally and externally) and across a variety of levels of seniority to deliver a generalist HR service that meets customer needs. </w:t>
            </w:r>
          </w:p>
          <w:p w14:paraId="046374DC" w14:textId="1BD20C8C" w:rsidR="006C387A" w:rsidRPr="007926C2" w:rsidRDefault="006C387A" w:rsidP="007926C2">
            <w:pPr>
              <w:pStyle w:val="ListParagraph"/>
              <w:numPr>
                <w:ilvl w:val="0"/>
                <w:numId w:val="11"/>
              </w:numPr>
              <w:rPr>
                <w:rFonts w:eastAsia="Times New Roman" w:cstheme="minorHAnsi"/>
                <w:b w:val="0"/>
                <w:bCs w:val="0"/>
                <w:lang w:val="en-US" w:eastAsia="en-GB"/>
              </w:rPr>
            </w:pPr>
            <w:r w:rsidRPr="007926C2">
              <w:rPr>
                <w:rFonts w:eastAsia="Times New Roman" w:cstheme="minorHAnsi"/>
                <w:b w:val="0"/>
                <w:bCs w:val="0"/>
                <w:lang w:val="en-US" w:eastAsia="en-GB"/>
              </w:rPr>
              <w:t>Experience of coaching and empowering line managers to independently manage People cases / meetings</w:t>
            </w:r>
          </w:p>
          <w:p w14:paraId="721B1269" w14:textId="17D05582" w:rsidR="00982E57" w:rsidRPr="00054F69" w:rsidRDefault="00982E57" w:rsidP="00AC0C44">
            <w:pPr>
              <w:jc w:val="both"/>
              <w:rPr>
                <w:rFonts w:eastAsia="Times New Roman" w:cstheme="minorHAnsi"/>
                <w:b w:val="0"/>
                <w:color w:val="000000" w:themeColor="text1"/>
                <w:sz w:val="20"/>
                <w:szCs w:val="20"/>
                <w:lang w:val="en-US" w:eastAsia="en-GB"/>
              </w:rPr>
            </w:pPr>
          </w:p>
        </w:tc>
      </w:tr>
      <w:tr w:rsidR="00982E57" w14:paraId="4459836C" w14:textId="77777777" w:rsidTr="005275D9">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918" w:type="dxa"/>
            <w:gridSpan w:val="2"/>
          </w:tcPr>
          <w:p w14:paraId="1704613D" w14:textId="77777777" w:rsidR="00982E57" w:rsidRDefault="00982E57" w:rsidP="00E90E2C">
            <w:pPr>
              <w:tabs>
                <w:tab w:val="center" w:pos="4428"/>
              </w:tabs>
              <w:spacing w:before="40" w:after="40"/>
              <w:rPr>
                <w:rFonts w:eastAsia="Times New Roman" w:cstheme="minorHAnsi"/>
                <w:bCs w:val="0"/>
                <w:color w:val="2F5496" w:themeColor="accent1" w:themeShade="BF"/>
                <w:lang w:val="en-US" w:eastAsia="en-GB"/>
              </w:rPr>
            </w:pPr>
            <w:r w:rsidRPr="00B330A0">
              <w:rPr>
                <w:rFonts w:eastAsia="Times New Roman" w:cstheme="minorHAnsi"/>
                <w:b w:val="0"/>
                <w:color w:val="2F5496" w:themeColor="accent1" w:themeShade="BF"/>
                <w:lang w:val="en-US" w:eastAsia="en-GB"/>
              </w:rPr>
              <w:t>Skills:</w:t>
            </w:r>
          </w:p>
          <w:p w14:paraId="0454CD6D" w14:textId="1C201CFA" w:rsidR="00EF27DA" w:rsidRPr="00B330A0" w:rsidRDefault="00EF27DA" w:rsidP="00AC0C44">
            <w:pPr>
              <w:rPr>
                <w:rFonts w:eastAsia="Times New Roman" w:cstheme="minorHAnsi"/>
                <w:b w:val="0"/>
                <w:bCs w:val="0"/>
                <w:color w:val="2F5496" w:themeColor="accent1" w:themeShade="BF"/>
                <w:lang w:val="en-US" w:eastAsia="en-GB"/>
              </w:rPr>
            </w:pPr>
          </w:p>
        </w:tc>
      </w:tr>
      <w:tr w:rsidR="00013B56" w14:paraId="32DA08FD" w14:textId="77777777" w:rsidTr="005275D9">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374FF6B8" w14:textId="77777777" w:rsidR="00A72BD4" w:rsidRDefault="00A72BD4" w:rsidP="00AC0C44">
            <w:pPr>
              <w:jc w:val="both"/>
              <w:rPr>
                <w:b w:val="0"/>
                <w:bCs w:val="0"/>
                <w:color w:val="000000" w:themeColor="text1"/>
                <w:sz w:val="20"/>
                <w:szCs w:val="20"/>
              </w:rPr>
            </w:pPr>
          </w:p>
          <w:p w14:paraId="7772C232" w14:textId="77777777" w:rsidR="006C387A" w:rsidRPr="005D1047" w:rsidRDefault="006C387A" w:rsidP="007926C2">
            <w:pPr>
              <w:pStyle w:val="ListParagraph"/>
              <w:numPr>
                <w:ilvl w:val="0"/>
                <w:numId w:val="13"/>
              </w:numPr>
              <w:rPr>
                <w:b w:val="0"/>
                <w:bCs w:val="0"/>
                <w:lang w:eastAsia="en-GB"/>
              </w:rPr>
            </w:pPr>
            <w:r w:rsidRPr="005D1047">
              <w:rPr>
                <w:b w:val="0"/>
                <w:bCs w:val="0"/>
                <w:lang w:eastAsia="en-GB"/>
              </w:rPr>
              <w:t xml:space="preserve">Professional, </w:t>
            </w:r>
            <w:proofErr w:type="gramStart"/>
            <w:r w:rsidRPr="005D1047">
              <w:rPr>
                <w:b w:val="0"/>
                <w:bCs w:val="0"/>
                <w:lang w:eastAsia="en-GB"/>
              </w:rPr>
              <w:t>persuasive</w:t>
            </w:r>
            <w:proofErr w:type="gramEnd"/>
            <w:r w:rsidRPr="005D1047">
              <w:rPr>
                <w:b w:val="0"/>
                <w:bCs w:val="0"/>
                <w:lang w:eastAsia="en-GB"/>
              </w:rPr>
              <w:t xml:space="preserve"> and influential. Able to command the confidence of senior operational managers, employees, trade unions, external </w:t>
            </w:r>
            <w:proofErr w:type="gramStart"/>
            <w:r w:rsidRPr="005D1047">
              <w:rPr>
                <w:b w:val="0"/>
                <w:bCs w:val="0"/>
                <w:lang w:eastAsia="en-GB"/>
              </w:rPr>
              <w:t>partners</w:t>
            </w:r>
            <w:proofErr w:type="gramEnd"/>
            <w:r w:rsidRPr="005D1047">
              <w:rPr>
                <w:b w:val="0"/>
                <w:bCs w:val="0"/>
                <w:lang w:eastAsia="en-GB"/>
              </w:rPr>
              <w:t xml:space="preserve"> and other stakeholders. </w:t>
            </w:r>
          </w:p>
          <w:p w14:paraId="0890E0FE" w14:textId="77777777" w:rsidR="006C387A" w:rsidRPr="005D1047" w:rsidRDefault="006C387A" w:rsidP="005D1047">
            <w:pPr>
              <w:pStyle w:val="ListParagraph"/>
              <w:numPr>
                <w:ilvl w:val="0"/>
                <w:numId w:val="13"/>
              </w:numPr>
              <w:rPr>
                <w:b w:val="0"/>
                <w:bCs w:val="0"/>
                <w:lang w:eastAsia="en-GB"/>
              </w:rPr>
            </w:pPr>
            <w:r w:rsidRPr="005D1047">
              <w:rPr>
                <w:b w:val="0"/>
                <w:bCs w:val="0"/>
                <w:lang w:eastAsia="en-GB"/>
              </w:rPr>
              <w:t xml:space="preserve">Strong negotiating, influencing and interpersonal communication skills. </w:t>
            </w:r>
          </w:p>
          <w:p w14:paraId="3914283F" w14:textId="77777777" w:rsidR="006C387A" w:rsidRPr="005D1047" w:rsidRDefault="006C387A" w:rsidP="005D1047">
            <w:pPr>
              <w:pStyle w:val="ListParagraph"/>
              <w:numPr>
                <w:ilvl w:val="0"/>
                <w:numId w:val="13"/>
              </w:numPr>
              <w:rPr>
                <w:b w:val="0"/>
                <w:bCs w:val="0"/>
                <w:lang w:eastAsia="en-GB"/>
              </w:rPr>
            </w:pPr>
            <w:r w:rsidRPr="005D1047">
              <w:rPr>
                <w:b w:val="0"/>
                <w:bCs w:val="0"/>
                <w:lang w:eastAsia="en-GB"/>
              </w:rPr>
              <w:t xml:space="preserve">Able to withstand pressure and is resilient in maintaining own convictions where merited. </w:t>
            </w:r>
          </w:p>
          <w:p w14:paraId="5558C6A9" w14:textId="77777777" w:rsidR="006C387A" w:rsidRPr="005D1047" w:rsidRDefault="006C387A" w:rsidP="005D1047">
            <w:pPr>
              <w:pStyle w:val="ListParagraph"/>
              <w:numPr>
                <w:ilvl w:val="0"/>
                <w:numId w:val="13"/>
              </w:numPr>
              <w:rPr>
                <w:b w:val="0"/>
                <w:bCs w:val="0"/>
                <w:lang w:eastAsia="en-GB"/>
              </w:rPr>
            </w:pPr>
            <w:r w:rsidRPr="005D1047">
              <w:rPr>
                <w:b w:val="0"/>
                <w:bCs w:val="0"/>
                <w:lang w:eastAsia="en-GB"/>
              </w:rPr>
              <w:t xml:space="preserve">A challenging, </w:t>
            </w:r>
            <w:proofErr w:type="gramStart"/>
            <w:r w:rsidRPr="005D1047">
              <w:rPr>
                <w:b w:val="0"/>
                <w:bCs w:val="0"/>
                <w:lang w:eastAsia="en-GB"/>
              </w:rPr>
              <w:t>dynamic</w:t>
            </w:r>
            <w:proofErr w:type="gramEnd"/>
            <w:r w:rsidRPr="005D1047">
              <w:rPr>
                <w:b w:val="0"/>
                <w:bCs w:val="0"/>
                <w:lang w:eastAsia="en-GB"/>
              </w:rPr>
              <w:t xml:space="preserve"> and creative team player who is collaborative in their approach.</w:t>
            </w:r>
          </w:p>
          <w:p w14:paraId="49CA3010" w14:textId="77777777" w:rsidR="006C387A" w:rsidRPr="005D1047" w:rsidRDefault="006C387A" w:rsidP="005D1047">
            <w:pPr>
              <w:pStyle w:val="ListParagraph"/>
              <w:numPr>
                <w:ilvl w:val="0"/>
                <w:numId w:val="13"/>
              </w:numPr>
              <w:rPr>
                <w:b w:val="0"/>
                <w:bCs w:val="0"/>
                <w:lang w:eastAsia="en-GB"/>
              </w:rPr>
            </w:pPr>
            <w:r w:rsidRPr="005D1047">
              <w:rPr>
                <w:b w:val="0"/>
                <w:bCs w:val="0"/>
                <w:lang w:eastAsia="en-GB"/>
              </w:rPr>
              <w:t xml:space="preserve">Ability to relate impact of own role to wider organisational and departmental plans. </w:t>
            </w:r>
          </w:p>
          <w:p w14:paraId="6CA2BA84" w14:textId="77777777" w:rsidR="006C387A" w:rsidRPr="005D1047" w:rsidRDefault="006C387A" w:rsidP="005D1047">
            <w:pPr>
              <w:pStyle w:val="ListParagraph"/>
              <w:numPr>
                <w:ilvl w:val="0"/>
                <w:numId w:val="13"/>
              </w:numPr>
              <w:rPr>
                <w:b w:val="0"/>
                <w:bCs w:val="0"/>
                <w:lang w:eastAsia="en-GB"/>
              </w:rPr>
            </w:pPr>
            <w:r w:rsidRPr="005D1047">
              <w:rPr>
                <w:b w:val="0"/>
                <w:bCs w:val="0"/>
                <w:lang w:eastAsia="en-GB"/>
              </w:rPr>
              <w:t xml:space="preserve">Strong customer service orientation. </w:t>
            </w:r>
          </w:p>
          <w:p w14:paraId="39DA3897" w14:textId="77777777" w:rsidR="006C387A" w:rsidRPr="005D1047" w:rsidRDefault="006C387A" w:rsidP="005D1047">
            <w:pPr>
              <w:pStyle w:val="ListParagraph"/>
              <w:numPr>
                <w:ilvl w:val="0"/>
                <w:numId w:val="13"/>
              </w:numPr>
              <w:rPr>
                <w:b w:val="0"/>
                <w:bCs w:val="0"/>
                <w:lang w:eastAsia="en-GB"/>
              </w:rPr>
            </w:pPr>
            <w:r w:rsidRPr="005D1047">
              <w:rPr>
                <w:b w:val="0"/>
                <w:bCs w:val="0"/>
                <w:lang w:eastAsia="en-GB"/>
              </w:rPr>
              <w:t>Achievement orientation with a drive to deliver.</w:t>
            </w:r>
          </w:p>
          <w:p w14:paraId="7BEC49D9" w14:textId="093AFEDC" w:rsidR="006C387A" w:rsidRPr="00AC0C44" w:rsidRDefault="006C387A" w:rsidP="00AC0C44">
            <w:pPr>
              <w:jc w:val="both"/>
              <w:rPr>
                <w:color w:val="000000" w:themeColor="text1"/>
                <w:sz w:val="20"/>
                <w:szCs w:val="20"/>
              </w:rPr>
            </w:pPr>
          </w:p>
        </w:tc>
      </w:tr>
      <w:tr w:rsidR="00FF544F" w14:paraId="22BC5AA3" w14:textId="77777777" w:rsidTr="00A72BD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11FFAE08" w14:textId="77777777" w:rsidR="00FF544F" w:rsidRDefault="00FF544F" w:rsidP="00C50A13">
            <w:pPr>
              <w:rPr>
                <w:bCs w:val="0"/>
                <w:color w:val="2F5496" w:themeColor="accent1" w:themeShade="BF"/>
              </w:rPr>
            </w:pPr>
            <w:r w:rsidRPr="00FF544F">
              <w:rPr>
                <w:b w:val="0"/>
                <w:color w:val="2F5496" w:themeColor="accent1" w:themeShade="BF"/>
              </w:rPr>
              <w:lastRenderedPageBreak/>
              <w:t>Knowledge:</w:t>
            </w:r>
          </w:p>
          <w:p w14:paraId="0A6A1535" w14:textId="6B50B369" w:rsidR="00AE34DC" w:rsidRPr="00FF544F" w:rsidRDefault="00AE34DC" w:rsidP="00AC0C44">
            <w:pPr>
              <w:jc w:val="both"/>
              <w:rPr>
                <w:b w:val="0"/>
                <w:color w:val="2F5496" w:themeColor="accent1" w:themeShade="BF"/>
              </w:rPr>
            </w:pPr>
          </w:p>
        </w:tc>
      </w:tr>
      <w:tr w:rsidR="00FF544F" w14:paraId="70F8B5B3" w14:textId="77777777" w:rsidTr="00A72BD4">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2393FC26" w14:textId="63A57D47" w:rsidR="00FF544F" w:rsidRDefault="00FF544F" w:rsidP="00AC0C44">
            <w:pPr>
              <w:jc w:val="both"/>
              <w:rPr>
                <w:color w:val="000000" w:themeColor="text1"/>
                <w:sz w:val="20"/>
                <w:szCs w:val="20"/>
              </w:rPr>
            </w:pPr>
          </w:p>
          <w:p w14:paraId="5EC3FA7D" w14:textId="77777777" w:rsidR="006C387A" w:rsidRDefault="006C387A" w:rsidP="00AC0C44">
            <w:pPr>
              <w:jc w:val="both"/>
              <w:rPr>
                <w:b w:val="0"/>
                <w:bCs w:val="0"/>
                <w:color w:val="000000" w:themeColor="text1"/>
                <w:sz w:val="20"/>
                <w:szCs w:val="20"/>
              </w:rPr>
            </w:pPr>
          </w:p>
          <w:p w14:paraId="7B72C41B" w14:textId="77777777" w:rsidR="005D1047" w:rsidRPr="005D1047" w:rsidRDefault="006C387A" w:rsidP="005D1047">
            <w:pPr>
              <w:pStyle w:val="ListParagraph"/>
              <w:numPr>
                <w:ilvl w:val="0"/>
                <w:numId w:val="14"/>
              </w:numPr>
              <w:rPr>
                <w:b w:val="0"/>
                <w:bCs w:val="0"/>
                <w:lang w:eastAsia="en-GB"/>
              </w:rPr>
            </w:pPr>
            <w:r w:rsidRPr="005D1047">
              <w:rPr>
                <w:b w:val="0"/>
                <w:bCs w:val="0"/>
                <w:lang w:eastAsia="en-GB"/>
              </w:rPr>
              <w:t xml:space="preserve">Significant HR generalist knowledge including good knowledge of UK employment legislation and case law. </w:t>
            </w:r>
          </w:p>
          <w:p w14:paraId="07766F23" w14:textId="6EE5A834" w:rsidR="006C387A" w:rsidRPr="005D1047" w:rsidRDefault="006C387A" w:rsidP="005D1047">
            <w:pPr>
              <w:pStyle w:val="ListParagraph"/>
              <w:numPr>
                <w:ilvl w:val="0"/>
                <w:numId w:val="14"/>
              </w:numPr>
              <w:rPr>
                <w:b w:val="0"/>
                <w:bCs w:val="0"/>
                <w:lang w:eastAsia="en-GB"/>
              </w:rPr>
            </w:pPr>
            <w:r w:rsidRPr="005D1047">
              <w:rPr>
                <w:b w:val="0"/>
                <w:bCs w:val="0"/>
                <w:lang w:eastAsia="en-GB"/>
              </w:rPr>
              <w:t>Excellent awareness of the workings of a HR department and familiarity with its overall services.</w:t>
            </w:r>
          </w:p>
          <w:p w14:paraId="68DFE8F4" w14:textId="36DE6419" w:rsidR="00AC0C44" w:rsidRPr="00AC0C44" w:rsidRDefault="00AC0C44" w:rsidP="00AC0C44">
            <w:pPr>
              <w:jc w:val="both"/>
              <w:rPr>
                <w:color w:val="000000" w:themeColor="text1"/>
                <w:sz w:val="20"/>
                <w:szCs w:val="20"/>
              </w:rPr>
            </w:pPr>
          </w:p>
        </w:tc>
      </w:tr>
      <w:tr w:rsidR="00A72BD4" w14:paraId="2E81CC81" w14:textId="77777777" w:rsidTr="00A72BD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5D058866" w14:textId="77777777" w:rsidR="00A72BD4" w:rsidRDefault="00A72BD4" w:rsidP="00C50A13">
            <w:pPr>
              <w:rPr>
                <w:bCs w:val="0"/>
                <w:color w:val="2F5496" w:themeColor="accent1" w:themeShade="BF"/>
              </w:rPr>
            </w:pPr>
            <w:r w:rsidRPr="00A72BD4">
              <w:rPr>
                <w:b w:val="0"/>
                <w:color w:val="2F5496" w:themeColor="accent1" w:themeShade="BF"/>
              </w:rPr>
              <w:t xml:space="preserve">Desirable criteria: </w:t>
            </w:r>
          </w:p>
          <w:p w14:paraId="788F5A22" w14:textId="299ACB3C" w:rsidR="0009292E" w:rsidRPr="0009292E" w:rsidRDefault="00693B2B" w:rsidP="00C50A13">
            <w:pPr>
              <w:rPr>
                <w:b w:val="0"/>
                <w:bCs w:val="0"/>
                <w:color w:val="2F5496" w:themeColor="accent1" w:themeShade="BF"/>
                <w:sz w:val="20"/>
                <w:szCs w:val="20"/>
              </w:rPr>
            </w:pPr>
            <w:r>
              <w:rPr>
                <w:b w:val="0"/>
                <w:bCs w:val="0"/>
                <w:sz w:val="20"/>
                <w:szCs w:val="20"/>
              </w:rPr>
              <w:t xml:space="preserve"> </w:t>
            </w:r>
            <w:r w:rsidR="0009292E" w:rsidRPr="0009292E">
              <w:rPr>
                <w:b w:val="0"/>
                <w:bCs w:val="0"/>
                <w:sz w:val="20"/>
                <w:szCs w:val="20"/>
              </w:rPr>
              <w:t xml:space="preserve"> </w:t>
            </w:r>
          </w:p>
        </w:tc>
      </w:tr>
      <w:tr w:rsidR="00A72BD4" w14:paraId="7F54DFB6" w14:textId="77777777" w:rsidTr="00A72BD4">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4548CD00" w14:textId="77777777" w:rsidR="000B318C" w:rsidRDefault="000B318C" w:rsidP="00AC0C44">
            <w:pPr>
              <w:rPr>
                <w:b w:val="0"/>
                <w:bCs w:val="0"/>
                <w:color w:val="000000" w:themeColor="text1"/>
                <w:sz w:val="20"/>
                <w:szCs w:val="20"/>
              </w:rPr>
            </w:pPr>
          </w:p>
          <w:p w14:paraId="377E5343" w14:textId="77777777" w:rsidR="006C387A" w:rsidRPr="006C387A" w:rsidRDefault="006C387A" w:rsidP="006C387A">
            <w:r w:rsidRPr="006C387A">
              <w:t>Qualifications and Training:</w:t>
            </w:r>
          </w:p>
          <w:p w14:paraId="1AAA15C6" w14:textId="77777777" w:rsidR="006C387A" w:rsidRPr="00A9439D" w:rsidRDefault="006C387A" w:rsidP="00A9439D">
            <w:pPr>
              <w:pStyle w:val="ListParagraph"/>
              <w:numPr>
                <w:ilvl w:val="0"/>
                <w:numId w:val="15"/>
              </w:numPr>
              <w:rPr>
                <w:b w:val="0"/>
                <w:bCs w:val="0"/>
              </w:rPr>
            </w:pPr>
            <w:r w:rsidRPr="00A9439D">
              <w:rPr>
                <w:b w:val="0"/>
                <w:bCs w:val="0"/>
              </w:rPr>
              <w:t>Mediation training</w:t>
            </w:r>
          </w:p>
          <w:p w14:paraId="0A120C53" w14:textId="77777777" w:rsidR="006C387A" w:rsidRPr="006C387A" w:rsidRDefault="006C387A" w:rsidP="006C387A">
            <w:pPr>
              <w:rPr>
                <w:b w:val="0"/>
                <w:bCs w:val="0"/>
              </w:rPr>
            </w:pPr>
          </w:p>
          <w:p w14:paraId="716F72E3" w14:textId="77777777" w:rsidR="006C387A" w:rsidRPr="006C387A" w:rsidRDefault="006C387A" w:rsidP="006C387A">
            <w:r w:rsidRPr="006C387A">
              <w:t>Experience:</w:t>
            </w:r>
          </w:p>
          <w:p w14:paraId="5AF64DDF" w14:textId="77777777" w:rsidR="006C387A" w:rsidRPr="006C387A" w:rsidRDefault="006C387A" w:rsidP="00A9439D">
            <w:pPr>
              <w:pStyle w:val="ListParagraph"/>
              <w:numPr>
                <w:ilvl w:val="0"/>
                <w:numId w:val="15"/>
              </w:numPr>
            </w:pPr>
            <w:r w:rsidRPr="006C387A">
              <w:t>Previous experience working in the police service.</w:t>
            </w:r>
          </w:p>
          <w:p w14:paraId="36163F46" w14:textId="77777777" w:rsidR="006C387A" w:rsidRPr="006C387A" w:rsidRDefault="006C387A" w:rsidP="006C387A">
            <w:pPr>
              <w:rPr>
                <w:b w:val="0"/>
                <w:bCs w:val="0"/>
              </w:rPr>
            </w:pPr>
          </w:p>
          <w:p w14:paraId="0E86436A" w14:textId="77777777" w:rsidR="006C387A" w:rsidRPr="006C387A" w:rsidRDefault="006C387A" w:rsidP="006C387A">
            <w:r w:rsidRPr="006C387A">
              <w:t>Skills:</w:t>
            </w:r>
          </w:p>
          <w:p w14:paraId="4FD4EAF6" w14:textId="77777777" w:rsidR="006C387A" w:rsidRPr="006C387A" w:rsidRDefault="006C387A" w:rsidP="006C387A">
            <w:pPr>
              <w:rPr>
                <w:b w:val="0"/>
                <w:bCs w:val="0"/>
              </w:rPr>
            </w:pPr>
          </w:p>
          <w:p w14:paraId="3646B4B6" w14:textId="77777777" w:rsidR="006C387A" w:rsidRPr="006C387A" w:rsidRDefault="006C387A" w:rsidP="006C387A">
            <w:r w:rsidRPr="006C387A">
              <w:t>Knowledge:</w:t>
            </w:r>
          </w:p>
          <w:p w14:paraId="61C1AFD8" w14:textId="0922470D" w:rsidR="00AC0C44" w:rsidRPr="00A9439D" w:rsidRDefault="006C387A" w:rsidP="00A9439D">
            <w:pPr>
              <w:pStyle w:val="ListParagraph"/>
              <w:numPr>
                <w:ilvl w:val="0"/>
                <w:numId w:val="15"/>
              </w:numPr>
              <w:rPr>
                <w:b w:val="0"/>
                <w:bCs w:val="0"/>
              </w:rPr>
            </w:pPr>
            <w:r w:rsidRPr="00A9439D">
              <w:rPr>
                <w:b w:val="0"/>
                <w:bCs w:val="0"/>
              </w:rPr>
              <w:t>Excellent knowledge of relevant BTP processes and procedures.</w:t>
            </w:r>
          </w:p>
          <w:p w14:paraId="0C2B9737" w14:textId="2CFC2FC7" w:rsidR="00AC0C44" w:rsidRDefault="00AC0C44" w:rsidP="00AC0C44">
            <w:pPr>
              <w:rPr>
                <w:color w:val="000000" w:themeColor="text1"/>
                <w:sz w:val="20"/>
                <w:szCs w:val="20"/>
              </w:rPr>
            </w:pPr>
          </w:p>
        </w:tc>
      </w:tr>
      <w:tr w:rsidR="00013B56" w14:paraId="1DCB7CD5" w14:textId="77777777" w:rsidTr="005275D9">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71978ED3" w14:textId="0B9B40A0" w:rsidR="00013B56" w:rsidRPr="00C50A13" w:rsidRDefault="002D7415" w:rsidP="00E90E2C">
            <w:pPr>
              <w:tabs>
                <w:tab w:val="center" w:pos="4428"/>
              </w:tabs>
              <w:spacing w:before="40" w:after="40"/>
              <w:rPr>
                <w:rFonts w:eastAsia="Times New Roman" w:cstheme="minorHAnsi"/>
                <w:b w:val="0"/>
                <w:bCs w:val="0"/>
                <w:color w:val="2F5496" w:themeColor="accent1" w:themeShade="BF"/>
                <w:sz w:val="26"/>
                <w:szCs w:val="26"/>
                <w:lang w:val="en-US" w:eastAsia="en-GB"/>
              </w:rPr>
            </w:pPr>
            <w:r>
              <w:rPr>
                <w:rFonts w:eastAsia="Times New Roman" w:cstheme="minorHAnsi"/>
                <w:color w:val="2F5496" w:themeColor="accent1" w:themeShade="BF"/>
                <w:sz w:val="26"/>
                <w:szCs w:val="26"/>
                <w:lang w:val="en-US" w:eastAsia="en-GB"/>
              </w:rPr>
              <w:t xml:space="preserve">H  </w:t>
            </w:r>
            <w:r w:rsidR="00013B56" w:rsidRPr="00C50A13">
              <w:rPr>
                <w:rFonts w:eastAsia="Times New Roman" w:cstheme="minorHAnsi"/>
                <w:color w:val="2F5496" w:themeColor="accent1" w:themeShade="BF"/>
                <w:sz w:val="26"/>
                <w:szCs w:val="26"/>
                <w:lang w:val="en-US" w:eastAsia="en-GB"/>
              </w:rPr>
              <w:t>Additional Information</w:t>
            </w:r>
          </w:p>
          <w:p w14:paraId="5E4F2857" w14:textId="05972B2A" w:rsidR="00013B56" w:rsidRPr="00013B56" w:rsidRDefault="00013B56" w:rsidP="005275D9">
            <w:pPr>
              <w:tabs>
                <w:tab w:val="center" w:pos="4428"/>
              </w:tabs>
              <w:spacing w:before="40" w:after="40"/>
              <w:jc w:val="both"/>
              <w:rPr>
                <w:rFonts w:eastAsia="Times New Roman" w:cstheme="minorHAnsi"/>
                <w:b w:val="0"/>
                <w:color w:val="2F5496" w:themeColor="accent1" w:themeShade="BF"/>
                <w:sz w:val="19"/>
                <w:szCs w:val="19"/>
                <w:lang w:val="en-US" w:eastAsia="en-GB"/>
              </w:rPr>
            </w:pPr>
          </w:p>
        </w:tc>
      </w:tr>
      <w:tr w:rsidR="000329BE" w14:paraId="3CBD0A04" w14:textId="77777777" w:rsidTr="005275D9">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2280A816" w14:textId="3B6E91B3" w:rsidR="00FE19A2" w:rsidRPr="00A4151D" w:rsidRDefault="00FE19A2" w:rsidP="00A4151D">
            <w:pPr>
              <w:tabs>
                <w:tab w:val="center" w:pos="4428"/>
              </w:tabs>
              <w:spacing w:before="40" w:after="40"/>
              <w:rPr>
                <w:rFonts w:eastAsia="Times New Roman" w:cstheme="minorHAnsi"/>
                <w:color w:val="000000" w:themeColor="text1"/>
                <w:sz w:val="20"/>
                <w:szCs w:val="20"/>
                <w:lang w:val="en-US" w:eastAsia="en-GB"/>
              </w:rPr>
            </w:pPr>
          </w:p>
        </w:tc>
      </w:tr>
      <w:tr w:rsidR="00D17D82" w14:paraId="60716A1D" w14:textId="77777777" w:rsidTr="005275D9">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5AF2BD98" w14:textId="77777777" w:rsidR="00792B9E" w:rsidRPr="00F43599" w:rsidRDefault="00792B9E" w:rsidP="00792B9E">
            <w:pPr>
              <w:rPr>
                <w:b w:val="0"/>
                <w:bCs w:val="0"/>
                <w:color w:val="FF0000"/>
                <w:sz w:val="26"/>
                <w:szCs w:val="26"/>
              </w:rPr>
            </w:pPr>
            <w:r w:rsidRPr="00F43599">
              <w:rPr>
                <w:b w:val="0"/>
                <w:bCs w:val="0"/>
                <w:color w:val="FF0000"/>
                <w:sz w:val="26"/>
                <w:szCs w:val="26"/>
              </w:rPr>
              <w:t>For Panel to complete only:</w:t>
            </w:r>
          </w:p>
          <w:p w14:paraId="76F624AE" w14:textId="32C0AE5E" w:rsidR="00E762C5" w:rsidRDefault="00E762C5" w:rsidP="0024486F">
            <w:pPr>
              <w:rPr>
                <w:sz w:val="26"/>
                <w:szCs w:val="26"/>
              </w:rPr>
            </w:pPr>
            <w:r w:rsidRPr="00054F69">
              <w:rPr>
                <w:color w:val="2F5496" w:themeColor="accent1" w:themeShade="BF"/>
                <w:sz w:val="26"/>
                <w:szCs w:val="26"/>
              </w:rPr>
              <w:t xml:space="preserve">Line Manager Approval: </w:t>
            </w:r>
            <w:r w:rsidRPr="00E762C5">
              <w:rPr>
                <w:b w:val="0"/>
                <w:sz w:val="18"/>
                <w:szCs w:val="18"/>
              </w:rPr>
              <w:t xml:space="preserve">(this is only signed off when the line manager </w:t>
            </w:r>
            <w:r w:rsidR="00411718">
              <w:rPr>
                <w:b w:val="0"/>
                <w:sz w:val="18"/>
                <w:szCs w:val="18"/>
              </w:rPr>
              <w:t>has approved</w:t>
            </w:r>
            <w:r w:rsidRPr="00E762C5">
              <w:rPr>
                <w:b w:val="0"/>
                <w:sz w:val="18"/>
                <w:szCs w:val="18"/>
              </w:rPr>
              <w:t xml:space="preserve"> the final version)</w:t>
            </w:r>
          </w:p>
          <w:p w14:paraId="6641E235" w14:textId="75457893" w:rsidR="00E762C5" w:rsidRDefault="00D17D82" w:rsidP="00E762C5">
            <w:pPr>
              <w:rPr>
                <w:b w:val="0"/>
                <w:sz w:val="18"/>
                <w:szCs w:val="18"/>
              </w:rPr>
            </w:pPr>
            <w:r w:rsidRPr="00054F69">
              <w:rPr>
                <w:color w:val="2F5496" w:themeColor="accent1" w:themeShade="BF"/>
                <w:sz w:val="26"/>
                <w:szCs w:val="26"/>
              </w:rPr>
              <w:t>Panel Approval:</w:t>
            </w:r>
            <w:r w:rsidR="002D3B9C" w:rsidRPr="00054F69">
              <w:rPr>
                <w:color w:val="2F5496" w:themeColor="accent1" w:themeShade="BF"/>
                <w:sz w:val="26"/>
                <w:szCs w:val="26"/>
              </w:rPr>
              <w:t xml:space="preserve"> </w:t>
            </w:r>
            <w:r w:rsidR="002D3B9C" w:rsidRPr="002D3B9C">
              <w:rPr>
                <w:b w:val="0"/>
                <w:sz w:val="18"/>
                <w:szCs w:val="18"/>
              </w:rPr>
              <w:t>(this will only be signed off once the job has gone through</w:t>
            </w:r>
            <w:r w:rsidR="0017461B">
              <w:rPr>
                <w:b w:val="0"/>
                <w:sz w:val="18"/>
                <w:szCs w:val="18"/>
              </w:rPr>
              <w:t xml:space="preserve"> the</w:t>
            </w:r>
            <w:r w:rsidR="002D3B9C" w:rsidRPr="002D3B9C">
              <w:rPr>
                <w:b w:val="0"/>
                <w:sz w:val="18"/>
                <w:szCs w:val="18"/>
              </w:rPr>
              <w:t xml:space="preserve"> Job Evaluation</w:t>
            </w:r>
            <w:r w:rsidR="0017461B">
              <w:rPr>
                <w:b w:val="0"/>
                <w:sz w:val="18"/>
                <w:szCs w:val="18"/>
              </w:rPr>
              <w:t xml:space="preserve"> Panel</w:t>
            </w:r>
            <w:r w:rsidR="00E762C5">
              <w:rPr>
                <w:b w:val="0"/>
                <w:sz w:val="18"/>
                <w:szCs w:val="18"/>
              </w:rPr>
              <w:t>)</w:t>
            </w:r>
          </w:p>
          <w:p w14:paraId="6BD834E0" w14:textId="7B9D4087" w:rsidR="008055B5" w:rsidRPr="00D17D82" w:rsidRDefault="008055B5" w:rsidP="00E762C5">
            <w:pPr>
              <w:rPr>
                <w:color w:val="000000" w:themeColor="text1"/>
                <w:sz w:val="26"/>
                <w:szCs w:val="26"/>
              </w:rPr>
            </w:pPr>
            <w:r w:rsidRPr="00054F69">
              <w:rPr>
                <w:color w:val="2F5496" w:themeColor="accent1" w:themeShade="BF"/>
                <w:sz w:val="26"/>
                <w:szCs w:val="26"/>
              </w:rPr>
              <w:t>Date:</w:t>
            </w:r>
            <w:sdt>
              <w:sdtPr>
                <w:rPr>
                  <w:color w:val="2F5496" w:themeColor="accent1" w:themeShade="BF"/>
                  <w:sz w:val="26"/>
                  <w:szCs w:val="26"/>
                </w:rPr>
                <w:id w:val="-831683648"/>
                <w:placeholder>
                  <w:docPart w:val="7C05BFDC105C4C75B0A83EE816AF25D3"/>
                </w:placeholder>
                <w:showingPlcHdr/>
                <w:date>
                  <w:dateFormat w:val="dd/MM/yyyy"/>
                  <w:lid w:val="en-GB"/>
                  <w:storeMappedDataAs w:val="dateTime"/>
                  <w:calendar w:val="gregorian"/>
                </w:date>
              </w:sdtPr>
              <w:sdtEndPr/>
              <w:sdtContent>
                <w:r w:rsidR="00054F69" w:rsidRPr="002069C0">
                  <w:rPr>
                    <w:rStyle w:val="PlaceholderText"/>
                  </w:rPr>
                  <w:t>Click or tap to enter a date.</w:t>
                </w:r>
              </w:sdtContent>
            </w:sdt>
          </w:p>
        </w:tc>
      </w:tr>
    </w:tbl>
    <w:p w14:paraId="5BE655B6" w14:textId="080AE945" w:rsidR="00C81C2B" w:rsidRPr="000846FC" w:rsidRDefault="00C81C2B" w:rsidP="000E72F8">
      <w:pPr>
        <w:jc w:val="center"/>
        <w:rPr>
          <w:rStyle w:val="Hyperlink"/>
          <w:b/>
        </w:rPr>
      </w:pPr>
      <w:r w:rsidRPr="000846FC">
        <w:t>Email the Job Evaluation submission form together with supporting documentation (organisational charts, job descriptions) to</w:t>
      </w:r>
      <w:r w:rsidR="00037EE4">
        <w:t xml:space="preserve"> </w:t>
      </w:r>
      <w:hyperlink r:id="rId10" w:history="1">
        <w:r w:rsidR="00037EE4" w:rsidRPr="00EB7C2D">
          <w:rPr>
            <w:rStyle w:val="Hyperlink"/>
            <w:b/>
          </w:rPr>
          <w:t>People &amp; Culture Policy &amp; Reward inbox</w:t>
        </w:r>
      </w:hyperlink>
    </w:p>
    <w:p w14:paraId="58A20D55" w14:textId="0ECD1399" w:rsidR="00C81C2B" w:rsidRPr="00C81C2B" w:rsidRDefault="00C81C2B" w:rsidP="00C81C2B">
      <w:pPr>
        <w:jc w:val="center"/>
        <w:rPr>
          <w:color w:val="000000" w:themeColor="text1"/>
        </w:rPr>
      </w:pPr>
      <w:r w:rsidRPr="00C11B1B">
        <w:rPr>
          <w:color w:val="000000" w:themeColor="text1"/>
        </w:rPr>
        <w:t>You will be advised of a panel date following receipt of the submission</w:t>
      </w:r>
    </w:p>
    <w:sectPr w:rsidR="00C81C2B" w:rsidRPr="00C81C2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331F3" w14:textId="77777777" w:rsidR="00FD3D0B" w:rsidRDefault="00FD3D0B" w:rsidP="00CC3DAD">
      <w:pPr>
        <w:spacing w:after="0" w:line="240" w:lineRule="auto"/>
      </w:pPr>
      <w:r>
        <w:separator/>
      </w:r>
    </w:p>
  </w:endnote>
  <w:endnote w:type="continuationSeparator" w:id="0">
    <w:p w14:paraId="165A1B2C" w14:textId="77777777" w:rsidR="00FD3D0B" w:rsidRDefault="00FD3D0B" w:rsidP="00CC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0972760"/>
      <w:docPartObj>
        <w:docPartGallery w:val="Page Numbers (Bottom of Page)"/>
        <w:docPartUnique/>
      </w:docPartObj>
    </w:sdtPr>
    <w:sdtEndPr/>
    <w:sdtContent>
      <w:sdt>
        <w:sdtPr>
          <w:id w:val="1728636285"/>
          <w:docPartObj>
            <w:docPartGallery w:val="Page Numbers (Top of Page)"/>
            <w:docPartUnique/>
          </w:docPartObj>
        </w:sdtPr>
        <w:sdtEndPr/>
        <w:sdtContent>
          <w:p w14:paraId="1DAF1013" w14:textId="3E0BAD0C" w:rsidR="00A4151D" w:rsidRDefault="00A4151D">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Pr>
                <w:bCs/>
                <w:noProof/>
              </w:rPr>
              <w:t>4</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Pr>
                <w:bCs/>
                <w:noProof/>
              </w:rPr>
              <w:t>4</w:t>
            </w:r>
            <w:r w:rsidRPr="008B5F85">
              <w:rPr>
                <w:bCs/>
                <w:sz w:val="24"/>
                <w:szCs w:val="24"/>
              </w:rPr>
              <w:fldChar w:fldCharType="end"/>
            </w:r>
          </w:p>
        </w:sdtContent>
      </w:sdt>
    </w:sdtContent>
  </w:sdt>
  <w:p w14:paraId="6C4B5B3E" w14:textId="4A89A5EB" w:rsidR="00A4151D" w:rsidRPr="005D485C" w:rsidRDefault="00A4151D" w:rsidP="005D485C">
    <w:pPr>
      <w:pStyle w:val="Footer"/>
      <w:tabs>
        <w:tab w:val="clear" w:pos="4513"/>
        <w:tab w:val="clear" w:pos="9026"/>
        <w:tab w:val="left" w:pos="3495"/>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E1059" w14:textId="77777777" w:rsidR="00FD3D0B" w:rsidRDefault="00FD3D0B" w:rsidP="00CC3DAD">
      <w:pPr>
        <w:spacing w:after="0" w:line="240" w:lineRule="auto"/>
      </w:pPr>
      <w:r>
        <w:separator/>
      </w:r>
    </w:p>
  </w:footnote>
  <w:footnote w:type="continuationSeparator" w:id="0">
    <w:p w14:paraId="0D7F2D6D" w14:textId="77777777" w:rsidR="00FD3D0B" w:rsidRDefault="00FD3D0B" w:rsidP="00CC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B24D8" w14:textId="23DC8FF9" w:rsidR="00A4151D" w:rsidRPr="005D485C" w:rsidRDefault="00A4151D" w:rsidP="00CC3DAD">
    <w:pPr>
      <w:pStyle w:val="Header"/>
      <w:rPr>
        <w:rFonts w:ascii="Arial" w:hAnsi="Arial" w:cs="Arial"/>
        <w:b/>
        <w:sz w:val="20"/>
        <w:szCs w:val="20"/>
      </w:rPr>
    </w:pPr>
    <w:r w:rsidRPr="00CC3DAD">
      <w:rPr>
        <w:rFonts w:ascii="Arial" w:hAnsi="Arial" w:cs="Arial"/>
        <w:b/>
        <w:noProof/>
        <w:lang w:eastAsia="en-GB"/>
      </w:rPr>
      <w:drawing>
        <wp:anchor distT="0" distB="0" distL="114300" distR="114300" simplePos="0" relativeHeight="251665920" behindDoc="1" locked="0" layoutInCell="1" allowOverlap="1" wp14:anchorId="07A5CB69" wp14:editId="7E792447">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r w:rsidRPr="005D485C">
      <w:rPr>
        <w:rFonts w:ascii="Arial" w:hAnsi="Arial" w:cs="Arial"/>
        <w:b/>
        <w:sz w:val="20"/>
        <w:szCs w:val="20"/>
      </w:rPr>
      <w:t xml:space="preserve"> </w:t>
    </w:r>
    <w:r>
      <w:rPr>
        <w:rFonts w:ascii="Arial" w:hAnsi="Arial" w:cs="Arial"/>
        <w:b/>
        <w:sz w:val="20"/>
        <w:szCs w:val="20"/>
      </w:rPr>
      <w:t xml:space="preserve">                 </w:t>
    </w:r>
    <w:r w:rsidRPr="005D485C">
      <w:rPr>
        <w:rFonts w:ascii="Arial" w:hAnsi="Arial" w:cs="Arial"/>
        <w:b/>
        <w:sz w:val="20"/>
        <w:szCs w:val="2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0B630A8"/>
    <w:lvl w:ilvl="0">
      <w:start w:val="1"/>
      <w:numFmt w:val="bullet"/>
      <w:lvlText w:val=""/>
      <w:lvlJc w:val="left"/>
      <w:pPr>
        <w:tabs>
          <w:tab w:val="num" w:pos="207"/>
        </w:tabs>
        <w:ind w:left="207" w:hanging="360"/>
      </w:pPr>
      <w:rPr>
        <w:rFonts w:ascii="Symbol" w:hAnsi="Symbol" w:hint="default"/>
      </w:rPr>
    </w:lvl>
  </w:abstractNum>
  <w:abstractNum w:abstractNumId="1" w15:restartNumberingAfterBreak="0">
    <w:nsid w:val="10037169"/>
    <w:multiLevelType w:val="hybridMultilevel"/>
    <w:tmpl w:val="0154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D7BF5"/>
    <w:multiLevelType w:val="hybridMultilevel"/>
    <w:tmpl w:val="69F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E4331"/>
    <w:multiLevelType w:val="hybridMultilevel"/>
    <w:tmpl w:val="7DA0E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070A2"/>
    <w:multiLevelType w:val="hybridMultilevel"/>
    <w:tmpl w:val="A694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E2A55"/>
    <w:multiLevelType w:val="hybridMultilevel"/>
    <w:tmpl w:val="656A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009B3"/>
    <w:multiLevelType w:val="hybridMultilevel"/>
    <w:tmpl w:val="8ED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D2216"/>
    <w:multiLevelType w:val="hybridMultilevel"/>
    <w:tmpl w:val="DF206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00930"/>
    <w:multiLevelType w:val="hybridMultilevel"/>
    <w:tmpl w:val="6158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7D1ED3"/>
    <w:multiLevelType w:val="hybridMultilevel"/>
    <w:tmpl w:val="0630AE68"/>
    <w:lvl w:ilvl="0" w:tplc="5C2C6928">
      <w:start w:val="1"/>
      <w:numFmt w:val="bullet"/>
      <w:lvlText w:val=""/>
      <w:lvlJc w:val="left"/>
      <w:pPr>
        <w:ind w:left="731" w:hanging="360"/>
      </w:pPr>
      <w:rPr>
        <w:rFonts w:ascii="Symbol" w:hAnsi="Symbol" w:hint="default"/>
        <w:sz w:val="21"/>
        <w:szCs w:val="21"/>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0" w15:restartNumberingAfterBreak="0">
    <w:nsid w:val="43D92DCB"/>
    <w:multiLevelType w:val="hybridMultilevel"/>
    <w:tmpl w:val="37A8B994"/>
    <w:lvl w:ilvl="0" w:tplc="EED61FF0">
      <w:start w:val="1"/>
      <w:numFmt w:val="bullet"/>
      <w:lvlText w:val=""/>
      <w:lvlJc w:val="left"/>
      <w:pPr>
        <w:ind w:left="720" w:hanging="360"/>
      </w:pPr>
      <w:rPr>
        <w:rFonts w:ascii="Symbol" w:hAnsi="Symbol" w:hint="default"/>
        <w:color w:val="000000" w:themeColor="text1"/>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ED4943"/>
    <w:multiLevelType w:val="hybridMultilevel"/>
    <w:tmpl w:val="82B49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F96FD4"/>
    <w:multiLevelType w:val="hybridMultilevel"/>
    <w:tmpl w:val="FFA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0E4B4E"/>
    <w:multiLevelType w:val="hybridMultilevel"/>
    <w:tmpl w:val="7882A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B1188B"/>
    <w:multiLevelType w:val="hybridMultilevel"/>
    <w:tmpl w:val="601468AA"/>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A5CAE"/>
    <w:multiLevelType w:val="hybridMultilevel"/>
    <w:tmpl w:val="28D60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4"/>
  </w:num>
  <w:num w:numId="4">
    <w:abstractNumId w:val="12"/>
  </w:num>
  <w:num w:numId="5">
    <w:abstractNumId w:val="9"/>
  </w:num>
  <w:num w:numId="6">
    <w:abstractNumId w:val="10"/>
  </w:num>
  <w:num w:numId="7">
    <w:abstractNumId w:val="6"/>
  </w:num>
  <w:num w:numId="8">
    <w:abstractNumId w:val="0"/>
  </w:num>
  <w:num w:numId="9">
    <w:abstractNumId w:val="4"/>
  </w:num>
  <w:num w:numId="10">
    <w:abstractNumId w:val="2"/>
  </w:num>
  <w:num w:numId="11">
    <w:abstractNumId w:val="3"/>
  </w:num>
  <w:num w:numId="12">
    <w:abstractNumId w:val="7"/>
  </w:num>
  <w:num w:numId="13">
    <w:abstractNumId w:val="8"/>
  </w:num>
  <w:num w:numId="14">
    <w:abstractNumId w:val="11"/>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AD"/>
    <w:rsid w:val="00013B56"/>
    <w:rsid w:val="000329BE"/>
    <w:rsid w:val="00037EE4"/>
    <w:rsid w:val="00054F69"/>
    <w:rsid w:val="00066A2E"/>
    <w:rsid w:val="000849C0"/>
    <w:rsid w:val="00091E9B"/>
    <w:rsid w:val="0009292E"/>
    <w:rsid w:val="000B318C"/>
    <w:rsid w:val="000D749D"/>
    <w:rsid w:val="000E4E02"/>
    <w:rsid w:val="000E72F8"/>
    <w:rsid w:val="001117A0"/>
    <w:rsid w:val="00117C8D"/>
    <w:rsid w:val="001264A4"/>
    <w:rsid w:val="00126C24"/>
    <w:rsid w:val="00127C8E"/>
    <w:rsid w:val="0014453B"/>
    <w:rsid w:val="0017461B"/>
    <w:rsid w:val="001F2FFC"/>
    <w:rsid w:val="00201ACD"/>
    <w:rsid w:val="002300D4"/>
    <w:rsid w:val="0024486F"/>
    <w:rsid w:val="002666A2"/>
    <w:rsid w:val="002D3B9C"/>
    <w:rsid w:val="002D7415"/>
    <w:rsid w:val="002F3D81"/>
    <w:rsid w:val="002F3F99"/>
    <w:rsid w:val="00342FA2"/>
    <w:rsid w:val="003524E2"/>
    <w:rsid w:val="00373DED"/>
    <w:rsid w:val="003D36FB"/>
    <w:rsid w:val="003D4440"/>
    <w:rsid w:val="003E3B7A"/>
    <w:rsid w:val="00411718"/>
    <w:rsid w:val="00411E33"/>
    <w:rsid w:val="00423432"/>
    <w:rsid w:val="00491FA9"/>
    <w:rsid w:val="004F2B8E"/>
    <w:rsid w:val="005275D9"/>
    <w:rsid w:val="0057644F"/>
    <w:rsid w:val="0058303F"/>
    <w:rsid w:val="005C47CF"/>
    <w:rsid w:val="005D1047"/>
    <w:rsid w:val="005D141D"/>
    <w:rsid w:val="005D485C"/>
    <w:rsid w:val="006472CA"/>
    <w:rsid w:val="00672780"/>
    <w:rsid w:val="00693B2B"/>
    <w:rsid w:val="006A543A"/>
    <w:rsid w:val="006B512F"/>
    <w:rsid w:val="006C387A"/>
    <w:rsid w:val="006E0421"/>
    <w:rsid w:val="00712D8C"/>
    <w:rsid w:val="007158BC"/>
    <w:rsid w:val="00747457"/>
    <w:rsid w:val="00752BC2"/>
    <w:rsid w:val="007926C2"/>
    <w:rsid w:val="00792B9E"/>
    <w:rsid w:val="00793BD8"/>
    <w:rsid w:val="00803BAB"/>
    <w:rsid w:val="008055B5"/>
    <w:rsid w:val="008349AA"/>
    <w:rsid w:val="008B5F85"/>
    <w:rsid w:val="008F6C4F"/>
    <w:rsid w:val="00943DD7"/>
    <w:rsid w:val="00945010"/>
    <w:rsid w:val="00982E57"/>
    <w:rsid w:val="00992F1C"/>
    <w:rsid w:val="00A34AD5"/>
    <w:rsid w:val="00A4151D"/>
    <w:rsid w:val="00A445FB"/>
    <w:rsid w:val="00A72BD4"/>
    <w:rsid w:val="00A9439D"/>
    <w:rsid w:val="00AC0C44"/>
    <w:rsid w:val="00AE34DC"/>
    <w:rsid w:val="00B13AF9"/>
    <w:rsid w:val="00B330A0"/>
    <w:rsid w:val="00B574C9"/>
    <w:rsid w:val="00B854D8"/>
    <w:rsid w:val="00BC4137"/>
    <w:rsid w:val="00BD600A"/>
    <w:rsid w:val="00C13866"/>
    <w:rsid w:val="00C357D1"/>
    <w:rsid w:val="00C50A13"/>
    <w:rsid w:val="00C81C2B"/>
    <w:rsid w:val="00CA5C0D"/>
    <w:rsid w:val="00CC3DAD"/>
    <w:rsid w:val="00CD4244"/>
    <w:rsid w:val="00D17D82"/>
    <w:rsid w:val="00D700F6"/>
    <w:rsid w:val="00DD464F"/>
    <w:rsid w:val="00E41E0F"/>
    <w:rsid w:val="00E440CD"/>
    <w:rsid w:val="00E7208B"/>
    <w:rsid w:val="00E762C5"/>
    <w:rsid w:val="00E90E2C"/>
    <w:rsid w:val="00E95D0B"/>
    <w:rsid w:val="00EB7C2D"/>
    <w:rsid w:val="00EE77D6"/>
    <w:rsid w:val="00EF27DA"/>
    <w:rsid w:val="00F2557C"/>
    <w:rsid w:val="00F76C7F"/>
    <w:rsid w:val="00FD3D0B"/>
    <w:rsid w:val="00FE19A2"/>
    <w:rsid w:val="00FF5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AD11D"/>
  <w15:docId w15:val="{D6DF0008-238D-41F0-920E-B12DBF23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17C8D"/>
    <w:pPr>
      <w:keepNext/>
      <w:spacing w:after="0" w:line="240" w:lineRule="auto"/>
      <w:outlineLvl w:val="2"/>
    </w:pPr>
    <w:rPr>
      <w:rFonts w:ascii="Arial" w:eastAsia="Times New Roman" w:hAnsi="Arial"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C3D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C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uiPriority w:val="34"/>
    <w:qFormat/>
    <w:rsid w:val="00CC3DAD"/>
    <w:pPr>
      <w:ind w:left="720"/>
      <w:contextualSpacing/>
    </w:pPr>
  </w:style>
  <w:style w:type="character" w:styleId="Hyperlink">
    <w:name w:val="Hyperlink"/>
    <w:basedOn w:val="DefaultParagraphFont"/>
    <w:uiPriority w:val="99"/>
    <w:unhideWhenUsed/>
    <w:rsid w:val="005D485C"/>
    <w:rPr>
      <w:color w:val="0563C1" w:themeColor="hyperlink"/>
      <w:u w:val="single"/>
    </w:rPr>
  </w:style>
  <w:style w:type="character" w:customStyle="1" w:styleId="UnresolvedMention1">
    <w:name w:val="Unresolved Mention1"/>
    <w:basedOn w:val="DefaultParagraphFont"/>
    <w:uiPriority w:val="99"/>
    <w:semiHidden/>
    <w:unhideWhenUsed/>
    <w:rsid w:val="005D485C"/>
    <w:rPr>
      <w:color w:val="605E5C"/>
      <w:shd w:val="clear" w:color="auto" w:fill="E1DFDD"/>
    </w:rPr>
  </w:style>
  <w:style w:type="table" w:customStyle="1" w:styleId="GridTable1Light-Accent51">
    <w:name w:val="Grid Table 1 Light - Accent 51"/>
    <w:basedOn w:val="TableNormal"/>
    <w:uiPriority w:val="46"/>
    <w:rsid w:val="00712D8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12D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D141D"/>
    <w:rPr>
      <w:sz w:val="16"/>
      <w:szCs w:val="16"/>
    </w:rPr>
  </w:style>
  <w:style w:type="paragraph" w:styleId="CommentText">
    <w:name w:val="annotation text"/>
    <w:basedOn w:val="Normal"/>
    <w:link w:val="CommentTextChar"/>
    <w:uiPriority w:val="99"/>
    <w:unhideWhenUsed/>
    <w:rsid w:val="005D141D"/>
    <w:pPr>
      <w:spacing w:line="240" w:lineRule="auto"/>
    </w:pPr>
    <w:rPr>
      <w:sz w:val="20"/>
      <w:szCs w:val="20"/>
    </w:rPr>
  </w:style>
  <w:style w:type="character" w:customStyle="1" w:styleId="CommentTextChar">
    <w:name w:val="Comment Text Char"/>
    <w:basedOn w:val="DefaultParagraphFont"/>
    <w:link w:val="CommentText"/>
    <w:uiPriority w:val="99"/>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customStyle="1" w:styleId="CommentSubjectChar">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117C8D"/>
    <w:rPr>
      <w:rFonts w:ascii="Arial" w:eastAsia="Times New Roman" w:hAnsi="Arial" w:cs="Times New Roman"/>
      <w:b/>
      <w:sz w:val="20"/>
      <w:szCs w:val="20"/>
      <w:lang w:val="en-US" w:eastAsia="en-GB"/>
    </w:rPr>
  </w:style>
  <w:style w:type="paragraph" w:customStyle="1" w:styleId="Default">
    <w:name w:val="Default"/>
    <w:rsid w:val="00117C8D"/>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6C38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70620">
      <w:bodyDiv w:val="1"/>
      <w:marLeft w:val="0"/>
      <w:marRight w:val="0"/>
      <w:marTop w:val="0"/>
      <w:marBottom w:val="0"/>
      <w:divBdr>
        <w:top w:val="none" w:sz="0" w:space="0" w:color="auto"/>
        <w:left w:val="none" w:sz="0" w:space="0" w:color="auto"/>
        <w:bottom w:val="none" w:sz="0" w:space="0" w:color="auto"/>
        <w:right w:val="none" w:sz="0" w:space="0" w:color="auto"/>
      </w:divBdr>
    </w:div>
    <w:div w:id="374432980">
      <w:bodyDiv w:val="1"/>
      <w:marLeft w:val="0"/>
      <w:marRight w:val="0"/>
      <w:marTop w:val="0"/>
      <w:marBottom w:val="0"/>
      <w:divBdr>
        <w:top w:val="none" w:sz="0" w:space="0" w:color="auto"/>
        <w:left w:val="none" w:sz="0" w:space="0" w:color="auto"/>
        <w:bottom w:val="none" w:sz="0" w:space="0" w:color="auto"/>
        <w:right w:val="none" w:sz="0" w:space="0" w:color="auto"/>
      </w:divBdr>
    </w:div>
    <w:div w:id="524295466">
      <w:bodyDiv w:val="1"/>
      <w:marLeft w:val="0"/>
      <w:marRight w:val="0"/>
      <w:marTop w:val="0"/>
      <w:marBottom w:val="0"/>
      <w:divBdr>
        <w:top w:val="none" w:sz="0" w:space="0" w:color="auto"/>
        <w:left w:val="none" w:sz="0" w:space="0" w:color="auto"/>
        <w:bottom w:val="none" w:sz="0" w:space="0" w:color="auto"/>
        <w:right w:val="none" w:sz="0" w:space="0" w:color="auto"/>
      </w:divBdr>
    </w:div>
    <w:div w:id="577400883">
      <w:bodyDiv w:val="1"/>
      <w:marLeft w:val="0"/>
      <w:marRight w:val="0"/>
      <w:marTop w:val="0"/>
      <w:marBottom w:val="0"/>
      <w:divBdr>
        <w:top w:val="none" w:sz="0" w:space="0" w:color="auto"/>
        <w:left w:val="none" w:sz="0" w:space="0" w:color="auto"/>
        <w:bottom w:val="none" w:sz="0" w:space="0" w:color="auto"/>
        <w:right w:val="none" w:sz="0" w:space="0" w:color="auto"/>
      </w:divBdr>
    </w:div>
    <w:div w:id="1530987884">
      <w:bodyDiv w:val="1"/>
      <w:marLeft w:val="0"/>
      <w:marRight w:val="0"/>
      <w:marTop w:val="0"/>
      <w:marBottom w:val="0"/>
      <w:divBdr>
        <w:top w:val="none" w:sz="0" w:space="0" w:color="auto"/>
        <w:left w:val="none" w:sz="0" w:space="0" w:color="auto"/>
        <w:bottom w:val="none" w:sz="0" w:space="0" w:color="auto"/>
        <w:right w:val="none" w:sz="0" w:space="0" w:color="auto"/>
      </w:divBdr>
    </w:div>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 w:id="1860655669">
      <w:bodyDiv w:val="1"/>
      <w:marLeft w:val="0"/>
      <w:marRight w:val="0"/>
      <w:marTop w:val="0"/>
      <w:marBottom w:val="0"/>
      <w:divBdr>
        <w:top w:val="none" w:sz="0" w:space="0" w:color="auto"/>
        <w:left w:val="none" w:sz="0" w:space="0" w:color="auto"/>
        <w:bottom w:val="none" w:sz="0" w:space="0" w:color="auto"/>
        <w:right w:val="none" w:sz="0" w:space="0" w:color="auto"/>
      </w:divBdr>
    </w:div>
    <w:div w:id="2119374266">
      <w:bodyDiv w:val="1"/>
      <w:marLeft w:val="0"/>
      <w:marRight w:val="0"/>
      <w:marTop w:val="0"/>
      <w:marBottom w:val="0"/>
      <w:divBdr>
        <w:top w:val="none" w:sz="0" w:space="0" w:color="auto"/>
        <w:left w:val="none" w:sz="0" w:space="0" w:color="auto"/>
        <w:bottom w:val="none" w:sz="0" w:space="0" w:color="auto"/>
        <w:right w:val="none" w:sz="0" w:space="0" w:color="auto"/>
      </w:divBdr>
    </w:div>
    <w:div w:id="212376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BC-POLICY-ENGAGEMENT@btp.pnn.police.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8212CF66E804B59B4D2250BD701CF85"/>
        <w:category>
          <w:name w:val="General"/>
          <w:gallery w:val="placeholder"/>
        </w:category>
        <w:types>
          <w:type w:val="bbPlcHdr"/>
        </w:types>
        <w:behaviors>
          <w:behavior w:val="content"/>
        </w:behaviors>
        <w:guid w:val="{EB4B729B-FB63-4837-849C-030290B4C8E1}"/>
      </w:docPartPr>
      <w:docPartBody>
        <w:p w:rsidR="00B5427B" w:rsidRDefault="00582C50" w:rsidP="00582C50">
          <w:pPr>
            <w:pStyle w:val="88212CF66E804B59B4D2250BD701CF853"/>
          </w:pPr>
          <w:r>
            <w:rPr>
              <w:rStyle w:val="PlaceholderText"/>
              <w:b/>
            </w:rPr>
            <w:t xml:space="preserve"> </w:t>
          </w:r>
          <w:r w:rsidRPr="000E72F8">
            <w:rPr>
              <w:rStyle w:val="PlaceholderText"/>
              <w:color w:val="767171" w:themeColor="background2" w:themeShade="80"/>
            </w:rPr>
            <w:t>Select</w:t>
          </w:r>
          <w:r w:rsidRPr="000E72F8">
            <w:rPr>
              <w:color w:val="767171" w:themeColor="background2" w:themeShade="80"/>
            </w:rPr>
            <w:t xml:space="preserve"> Contract Type</w:t>
          </w:r>
        </w:p>
      </w:docPartBody>
    </w:docPart>
    <w:docPart>
      <w:docPartPr>
        <w:name w:val="B250C358C0704280AC001014E631EF70"/>
        <w:category>
          <w:name w:val="General"/>
          <w:gallery w:val="placeholder"/>
        </w:category>
        <w:types>
          <w:type w:val="bbPlcHdr"/>
        </w:types>
        <w:behaviors>
          <w:behavior w:val="content"/>
        </w:behaviors>
        <w:guid w:val="{375B6BD8-89E4-44BD-A4DE-4A3C390ABBC0}"/>
      </w:docPartPr>
      <w:docPartBody>
        <w:p w:rsidR="00B5427B" w:rsidRDefault="00582C50" w:rsidP="00582C50">
          <w:pPr>
            <w:pStyle w:val="B250C358C0704280AC001014E631EF703"/>
          </w:pPr>
          <w:r>
            <w:t xml:space="preserve"> </w:t>
          </w:r>
          <w:r w:rsidRPr="000E72F8">
            <w:rPr>
              <w:rStyle w:val="PlaceholderText"/>
              <w:b/>
            </w:rPr>
            <w:t>Select Vetting Level</w:t>
          </w:r>
        </w:p>
      </w:docPartBody>
    </w:docPart>
    <w:docPart>
      <w:docPartPr>
        <w:name w:val="7C05BFDC105C4C75B0A83EE816AF25D3"/>
        <w:category>
          <w:name w:val="General"/>
          <w:gallery w:val="placeholder"/>
        </w:category>
        <w:types>
          <w:type w:val="bbPlcHdr"/>
        </w:types>
        <w:behaviors>
          <w:behavior w:val="content"/>
        </w:behaviors>
        <w:guid w:val="{4FCC21EF-3336-48BA-852F-9348FDDA78D4}"/>
      </w:docPartPr>
      <w:docPartBody>
        <w:p w:rsidR="00582C50" w:rsidRDefault="00582C50" w:rsidP="00582C50">
          <w:pPr>
            <w:pStyle w:val="7C05BFDC105C4C75B0A83EE816AF25D31"/>
          </w:pPr>
          <w:r w:rsidRPr="002069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1A7502"/>
    <w:rsid w:val="001E55B7"/>
    <w:rsid w:val="003B14E2"/>
    <w:rsid w:val="00506B79"/>
    <w:rsid w:val="00582C50"/>
    <w:rsid w:val="006807C0"/>
    <w:rsid w:val="009E774E"/>
    <w:rsid w:val="00B5427B"/>
    <w:rsid w:val="00CE1F6E"/>
    <w:rsid w:val="00D00852"/>
    <w:rsid w:val="00D12938"/>
    <w:rsid w:val="00D521D0"/>
    <w:rsid w:val="00F51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C50"/>
    <w:rPr>
      <w:color w:val="808080"/>
    </w:rPr>
  </w:style>
  <w:style w:type="paragraph" w:customStyle="1" w:styleId="7665107B044E49F79EAA2B64D5298686">
    <w:name w:val="7665107B044E49F79EAA2B64D5298686"/>
    <w:rsid w:val="001E55B7"/>
  </w:style>
  <w:style w:type="paragraph" w:customStyle="1" w:styleId="D54B9616AA884CC98B4055870618B9DC">
    <w:name w:val="D54B9616AA884CC98B4055870618B9DC"/>
    <w:rsid w:val="001E55B7"/>
  </w:style>
  <w:style w:type="paragraph" w:customStyle="1" w:styleId="4DC8EDBDEB724D0BB8F8B0006FA567AE">
    <w:name w:val="4DC8EDBDEB724D0BB8F8B0006FA567AE"/>
    <w:rsid w:val="001E55B7"/>
  </w:style>
  <w:style w:type="paragraph" w:customStyle="1" w:styleId="69AED1C8CFD64DEB93A442A9C75AAFEA">
    <w:name w:val="69AED1C8CFD64DEB93A442A9C75AAFEA"/>
    <w:rsid w:val="001E55B7"/>
  </w:style>
  <w:style w:type="paragraph" w:customStyle="1" w:styleId="3252EEEBCC4A43D5BF3990CED97B04BF">
    <w:name w:val="3252EEEBCC4A43D5BF3990CED97B04BF"/>
    <w:rsid w:val="00CE1F6E"/>
    <w:rPr>
      <w:rFonts w:eastAsiaTheme="minorHAnsi"/>
      <w:lang w:eastAsia="en-US"/>
    </w:rPr>
  </w:style>
  <w:style w:type="paragraph" w:customStyle="1" w:styleId="88212CF66E804B59B4D2250BD701CF85">
    <w:name w:val="88212CF66E804B59B4D2250BD701CF85"/>
    <w:rsid w:val="00CE1F6E"/>
    <w:rPr>
      <w:rFonts w:eastAsiaTheme="minorHAnsi"/>
      <w:lang w:eastAsia="en-US"/>
    </w:rPr>
  </w:style>
  <w:style w:type="paragraph" w:customStyle="1" w:styleId="B250C358C0704280AC001014E631EF70">
    <w:name w:val="B250C358C0704280AC001014E631EF70"/>
    <w:rsid w:val="00CE1F6E"/>
    <w:rPr>
      <w:rFonts w:eastAsiaTheme="minorHAnsi"/>
      <w:lang w:eastAsia="en-US"/>
    </w:rPr>
  </w:style>
  <w:style w:type="paragraph" w:customStyle="1" w:styleId="3252EEEBCC4A43D5BF3990CED97B04BF1">
    <w:name w:val="3252EEEBCC4A43D5BF3990CED97B04BF1"/>
    <w:rsid w:val="00CE1F6E"/>
    <w:rPr>
      <w:rFonts w:eastAsiaTheme="minorHAnsi"/>
      <w:lang w:eastAsia="en-US"/>
    </w:rPr>
  </w:style>
  <w:style w:type="paragraph" w:customStyle="1" w:styleId="88212CF66E804B59B4D2250BD701CF851">
    <w:name w:val="88212CF66E804B59B4D2250BD701CF851"/>
    <w:rsid w:val="00CE1F6E"/>
    <w:rPr>
      <w:rFonts w:eastAsiaTheme="minorHAnsi"/>
      <w:lang w:eastAsia="en-US"/>
    </w:rPr>
  </w:style>
  <w:style w:type="paragraph" w:customStyle="1" w:styleId="B250C358C0704280AC001014E631EF701">
    <w:name w:val="B250C358C0704280AC001014E631EF701"/>
    <w:rsid w:val="00CE1F6E"/>
    <w:rPr>
      <w:rFonts w:eastAsiaTheme="minorHAnsi"/>
      <w:lang w:eastAsia="en-US"/>
    </w:rPr>
  </w:style>
  <w:style w:type="paragraph" w:customStyle="1" w:styleId="3252EEEBCC4A43D5BF3990CED97B04BF2">
    <w:name w:val="3252EEEBCC4A43D5BF3990CED97B04BF2"/>
    <w:rsid w:val="00582C50"/>
    <w:rPr>
      <w:rFonts w:eastAsiaTheme="minorHAnsi"/>
      <w:lang w:eastAsia="en-US"/>
    </w:rPr>
  </w:style>
  <w:style w:type="paragraph" w:customStyle="1" w:styleId="88212CF66E804B59B4D2250BD701CF852">
    <w:name w:val="88212CF66E804B59B4D2250BD701CF852"/>
    <w:rsid w:val="00582C50"/>
    <w:rPr>
      <w:rFonts w:eastAsiaTheme="minorHAnsi"/>
      <w:lang w:eastAsia="en-US"/>
    </w:rPr>
  </w:style>
  <w:style w:type="paragraph" w:customStyle="1" w:styleId="B250C358C0704280AC001014E631EF702">
    <w:name w:val="B250C358C0704280AC001014E631EF702"/>
    <w:rsid w:val="00582C50"/>
    <w:rPr>
      <w:rFonts w:eastAsiaTheme="minorHAnsi"/>
      <w:lang w:eastAsia="en-US"/>
    </w:rPr>
  </w:style>
  <w:style w:type="paragraph" w:customStyle="1" w:styleId="7C05BFDC105C4C75B0A83EE816AF25D3">
    <w:name w:val="7C05BFDC105C4C75B0A83EE816AF25D3"/>
    <w:rsid w:val="00582C50"/>
    <w:rPr>
      <w:rFonts w:eastAsiaTheme="minorHAnsi"/>
      <w:lang w:eastAsia="en-US"/>
    </w:rPr>
  </w:style>
  <w:style w:type="paragraph" w:customStyle="1" w:styleId="3252EEEBCC4A43D5BF3990CED97B04BF3">
    <w:name w:val="3252EEEBCC4A43D5BF3990CED97B04BF3"/>
    <w:rsid w:val="00582C50"/>
    <w:rPr>
      <w:rFonts w:eastAsiaTheme="minorHAnsi"/>
      <w:lang w:eastAsia="en-US"/>
    </w:rPr>
  </w:style>
  <w:style w:type="paragraph" w:customStyle="1" w:styleId="88212CF66E804B59B4D2250BD701CF853">
    <w:name w:val="88212CF66E804B59B4D2250BD701CF853"/>
    <w:rsid w:val="00582C50"/>
    <w:rPr>
      <w:rFonts w:eastAsiaTheme="minorHAnsi"/>
      <w:lang w:eastAsia="en-US"/>
    </w:rPr>
  </w:style>
  <w:style w:type="paragraph" w:customStyle="1" w:styleId="B250C358C0704280AC001014E631EF703">
    <w:name w:val="B250C358C0704280AC001014E631EF703"/>
    <w:rsid w:val="00582C50"/>
    <w:rPr>
      <w:rFonts w:eastAsiaTheme="minorHAnsi"/>
      <w:lang w:eastAsia="en-US"/>
    </w:rPr>
  </w:style>
  <w:style w:type="paragraph" w:customStyle="1" w:styleId="7C05BFDC105C4C75B0A83EE816AF25D31">
    <w:name w:val="7C05BFDC105C4C75B0A83EE816AF25D31"/>
    <w:rsid w:val="00582C5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69874BF5B9644B96B6CFF43A95E7F1" ma:contentTypeVersion="10" ma:contentTypeDescription="Create a new document." ma:contentTypeScope="" ma:versionID="632c4f475ca63c1461035f000d9ba2ea">
  <xsd:schema xmlns:xsd="http://www.w3.org/2001/XMLSchema" xmlns:xs="http://www.w3.org/2001/XMLSchema" xmlns:p="http://schemas.microsoft.com/office/2006/metadata/properties" xmlns:ns2="4fe3e080-816f-458e-af49-53a4b72ad542" xmlns:ns3="2b112c43-4989-437e-8a71-2175907ce6f4" targetNamespace="http://schemas.microsoft.com/office/2006/metadata/properties" ma:root="true" ma:fieldsID="b53f1df7d40dde7b5cb28a91b1962147" ns2:_="" ns3:_="">
    <xsd:import namespace="4fe3e080-816f-458e-af49-53a4b72ad542"/>
    <xsd:import namespace="2b112c43-4989-437e-8a71-2175907ce6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3e080-816f-458e-af49-53a4b72ad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d1ee69-0a58-4b06-96c0-8a35818dd3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112c43-4989-437e-8a71-2175907ce6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05fd756-b73b-4302-b28d-d7ceb73c7291}" ma:internalName="TaxCatchAll" ma:showField="CatchAllData" ma:web="2b112c43-4989-437e-8a71-2175907ce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112c43-4989-437e-8a71-2175907ce6f4" xsi:nil="true"/>
    <lcf76f155ced4ddcb4097134ff3c332f xmlns="4fe3e080-816f-458e-af49-53a4b72ad5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248CB-D004-4E5A-8C40-3B7EB0354832}"/>
</file>

<file path=customXml/itemProps2.xml><?xml version="1.0" encoding="utf-8"?>
<ds:datastoreItem xmlns:ds="http://schemas.openxmlformats.org/officeDocument/2006/customXml" ds:itemID="{CCFF4C07-D4EB-4798-8333-466F63CE00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4E0A2-03C7-4636-8578-A1E5FBA7A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British Transport Police</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dc:description/>
  <cp:lastModifiedBy>Osborne, Colette (She/Her)</cp:lastModifiedBy>
  <cp:revision>9</cp:revision>
  <dcterms:created xsi:type="dcterms:W3CDTF">2023-08-18T11:43:00Z</dcterms:created>
  <dcterms:modified xsi:type="dcterms:W3CDTF">2023-08-18T11:48:00Z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0x0101009E69874BF5B9644B96B6CFF43A95E7F1</vt:lpwstr>
  </property>
</Properties>
</file>